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 w:val="0"/>
          <w:i w:val="0"/>
          <w:sz w:val="24"/>
        </w:rPr>
        <w:id w:val="1910340002"/>
        <w:docPartObj>
          <w:docPartGallery w:val="Cover Pages"/>
          <w:docPartUnique/>
        </w:docPartObj>
      </w:sdtPr>
      <w:sdtEndPr/>
      <w:sdtContent>
        <w:p w:rsidR="00F412E7" w:rsidRDefault="00410CE3" w:rsidP="00263037">
          <w:pPr>
            <w:pStyle w:val="Cm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B1AE936" wp14:editId="39E5DF82">
                <wp:simplePos x="0" y="0"/>
                <wp:positionH relativeFrom="column">
                  <wp:posOffset>304800</wp:posOffset>
                </wp:positionH>
                <wp:positionV relativeFrom="paragraph">
                  <wp:posOffset>-114300</wp:posOffset>
                </wp:positionV>
                <wp:extent cx="5439410" cy="2057400"/>
                <wp:effectExtent l="0" t="0" r="0" b="0"/>
                <wp:wrapTight wrapText="bothSides">
                  <wp:wrapPolygon edited="0">
                    <wp:start x="0" y="0"/>
                    <wp:lineTo x="0" y="21333"/>
                    <wp:lineTo x="21484" y="21333"/>
                    <wp:lineTo x="21484" y="0"/>
                    <wp:lineTo x="0" y="0"/>
                  </wp:wrapPolygon>
                </wp:wrapTight>
                <wp:docPr id="2" name="Kép 2" descr="FODISZ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ODISZ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941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412E7" w:rsidRDefault="00F412E7"/>
        <w:p w:rsidR="00F412E7" w:rsidRDefault="00F412E7" w:rsidP="00263037">
          <w:pPr>
            <w:jc w:val="center"/>
            <w:rPr>
              <w:b/>
              <w:bCs/>
              <w:color w:val="92D050"/>
              <w:sz w:val="72"/>
              <w:szCs w:val="72"/>
            </w:rPr>
          </w:pPr>
        </w:p>
        <w:p w:rsidR="00F412E7" w:rsidRDefault="00F412E7" w:rsidP="00263037">
          <w:pPr>
            <w:jc w:val="center"/>
            <w:rPr>
              <w:b/>
              <w:bCs/>
              <w:color w:val="92D050"/>
              <w:sz w:val="72"/>
              <w:szCs w:val="72"/>
            </w:rPr>
          </w:pPr>
        </w:p>
        <w:p w:rsidR="00F412E7" w:rsidRDefault="00F412E7" w:rsidP="00263037">
          <w:pPr>
            <w:jc w:val="center"/>
            <w:rPr>
              <w:b/>
              <w:bCs/>
              <w:color w:val="92D050"/>
              <w:sz w:val="72"/>
              <w:szCs w:val="72"/>
            </w:rPr>
          </w:pPr>
        </w:p>
        <w:p w:rsidR="00F412E7" w:rsidRDefault="00F412E7" w:rsidP="00410CE3">
          <w:pPr>
            <w:rPr>
              <w:b/>
              <w:bCs/>
              <w:color w:val="92D050"/>
              <w:sz w:val="72"/>
              <w:szCs w:val="72"/>
            </w:rPr>
          </w:pPr>
        </w:p>
        <w:p w:rsidR="003D7742" w:rsidRDefault="00300586" w:rsidP="00263037">
          <w:pPr>
            <w:jc w:val="center"/>
            <w:rPr>
              <w:rFonts w:ascii="Tw Cen MT Condensed Extra Bold" w:hAnsi="Tw Cen MT Condensed Extra Bold"/>
              <w:b/>
              <w:bCs/>
              <w:color w:val="943634"/>
              <w:sz w:val="72"/>
              <w:szCs w:val="72"/>
            </w:rPr>
          </w:pPr>
          <w:r>
            <w:rPr>
              <w:b/>
              <w:bCs/>
              <w:noProof/>
              <w:color w:val="92D050"/>
              <w:sz w:val="48"/>
              <w:szCs w:val="72"/>
            </w:rPr>
            <w:drawing>
              <wp:anchor distT="0" distB="0" distL="114300" distR="114300" simplePos="0" relativeHeight="251659264" behindDoc="1" locked="0" layoutInCell="1" allowOverlap="1" wp14:editId="4F131377">
                <wp:simplePos x="0" y="0"/>
                <wp:positionH relativeFrom="column">
                  <wp:posOffset>1673860</wp:posOffset>
                </wp:positionH>
                <wp:positionV relativeFrom="paragraph">
                  <wp:posOffset>1600200</wp:posOffset>
                </wp:positionV>
                <wp:extent cx="2790825" cy="1888490"/>
                <wp:effectExtent l="0" t="0" r="9525" b="0"/>
                <wp:wrapTopAndBottom/>
                <wp:docPr id="1" name="Kép 1" descr="http://dev.directinfo.hu/febsz.logo/images/l5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http://dev.directinfo.hu/febsz.logo/images/l5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188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94298">
            <w:rPr>
              <w:rFonts w:ascii="Tw Cen MT Condensed Extra Bold" w:hAnsi="Tw Cen MT Condensed Extra Bold"/>
              <w:b/>
              <w:bCs/>
              <w:color w:val="943634"/>
              <w:sz w:val="72"/>
              <w:szCs w:val="72"/>
            </w:rPr>
            <w:t xml:space="preserve">SPORT TEHETSÉGPROGRAM </w:t>
          </w:r>
        </w:p>
        <w:p w:rsidR="00F412E7" w:rsidRDefault="00094298" w:rsidP="00263037">
          <w:pPr>
            <w:jc w:val="center"/>
            <w:rPr>
              <w:rFonts w:ascii="Tw Cen MT Condensed Extra Bold" w:hAnsi="Tw Cen MT Condensed Extra Bold"/>
              <w:b/>
              <w:bCs/>
              <w:color w:val="943634"/>
              <w:sz w:val="72"/>
              <w:szCs w:val="72"/>
            </w:rPr>
          </w:pPr>
          <w:r>
            <w:rPr>
              <w:rFonts w:ascii="Tw Cen MT Condensed Extra Bold" w:hAnsi="Tw Cen MT Condensed Extra Bold"/>
              <w:b/>
              <w:bCs/>
              <w:color w:val="943634"/>
              <w:sz w:val="72"/>
              <w:szCs w:val="72"/>
            </w:rPr>
            <w:t>2018</w:t>
          </w:r>
          <w:r w:rsidR="003D7742">
            <w:rPr>
              <w:rFonts w:ascii="Tw Cen MT Condensed Extra Bold" w:hAnsi="Tw Cen MT Condensed Extra Bold"/>
              <w:b/>
              <w:bCs/>
              <w:color w:val="943634"/>
              <w:sz w:val="72"/>
              <w:szCs w:val="72"/>
            </w:rPr>
            <w:t>-19</w:t>
          </w:r>
        </w:p>
        <w:p w:rsidR="00F412E7" w:rsidRPr="00F412E7" w:rsidRDefault="00F412E7" w:rsidP="00263037">
          <w:pPr>
            <w:jc w:val="center"/>
            <w:rPr>
              <w:b/>
              <w:bCs/>
              <w:color w:val="92D050"/>
              <w:sz w:val="72"/>
              <w:szCs w:val="72"/>
            </w:rPr>
          </w:pPr>
        </w:p>
        <w:p w:rsidR="001A054C" w:rsidRPr="001A054C" w:rsidRDefault="00A7362C" w:rsidP="00263037">
          <w:pPr>
            <w:jc w:val="center"/>
            <w:rPr>
              <w:b/>
              <w:color w:val="943634"/>
              <w:sz w:val="36"/>
              <w:szCs w:val="36"/>
            </w:rPr>
          </w:pPr>
          <w:r w:rsidRPr="001A054C">
            <w:rPr>
              <w:b/>
              <w:color w:val="943634"/>
              <w:sz w:val="36"/>
              <w:szCs w:val="36"/>
            </w:rPr>
            <w:t>BÁCS-KISKUN</w:t>
          </w:r>
          <w:r w:rsidR="001A054C" w:rsidRPr="001A054C">
            <w:rPr>
              <w:b/>
              <w:color w:val="943634"/>
              <w:sz w:val="36"/>
              <w:szCs w:val="36"/>
            </w:rPr>
            <w:t xml:space="preserve"> </w:t>
          </w:r>
          <w:r w:rsidR="00805855">
            <w:rPr>
              <w:b/>
              <w:color w:val="943634"/>
              <w:sz w:val="36"/>
              <w:szCs w:val="36"/>
            </w:rPr>
            <w:t>ME</w:t>
          </w:r>
          <w:r w:rsidR="003D7742">
            <w:rPr>
              <w:b/>
              <w:color w:val="943634"/>
              <w:sz w:val="36"/>
              <w:szCs w:val="36"/>
            </w:rPr>
            <w:t>GYEI LABDARÚGÓ BAJNOKSÁG TAVASZI</w:t>
          </w:r>
          <w:r w:rsidR="00805855">
            <w:rPr>
              <w:b/>
              <w:color w:val="943634"/>
              <w:sz w:val="36"/>
              <w:szCs w:val="36"/>
            </w:rPr>
            <w:t xml:space="preserve"> FORDULÓ</w:t>
          </w:r>
        </w:p>
        <w:p w:rsidR="00F412E7" w:rsidRPr="00AC58BB" w:rsidRDefault="00D03E5D" w:rsidP="00263037">
          <w:pPr>
            <w:jc w:val="center"/>
            <w:rPr>
              <w:b/>
              <w:color w:val="943634"/>
              <w:sz w:val="48"/>
              <w:szCs w:val="28"/>
            </w:rPr>
          </w:pPr>
          <w:r>
            <w:rPr>
              <w:b/>
              <w:color w:val="943634"/>
              <w:sz w:val="48"/>
              <w:szCs w:val="28"/>
            </w:rPr>
            <w:t xml:space="preserve"> </w:t>
          </w:r>
          <w:r w:rsidR="00AC58BB" w:rsidRPr="00AC58BB">
            <w:rPr>
              <w:b/>
              <w:color w:val="943634"/>
              <w:sz w:val="48"/>
              <w:szCs w:val="28"/>
            </w:rPr>
            <w:t>DIÁKOLIMPIA</w:t>
          </w:r>
        </w:p>
        <w:p w:rsidR="00AC58BB" w:rsidRPr="00AC58BB" w:rsidRDefault="00AC58BB" w:rsidP="00300586">
          <w:pPr>
            <w:jc w:val="center"/>
            <w:rPr>
              <w:b/>
              <w:bCs/>
              <w:color w:val="92D050"/>
              <w:sz w:val="48"/>
              <w:szCs w:val="72"/>
            </w:rPr>
          </w:pPr>
        </w:p>
        <w:p w:rsidR="00F412E7" w:rsidRPr="00410CE3" w:rsidRDefault="00F412E7" w:rsidP="00410CE3">
          <w:pPr>
            <w:jc w:val="center"/>
            <w:rPr>
              <w:b/>
              <w:bCs/>
              <w:color w:val="943634"/>
              <w:sz w:val="56"/>
              <w:szCs w:val="72"/>
            </w:rPr>
          </w:pPr>
          <w:r w:rsidRPr="00B35260">
            <w:rPr>
              <w:b/>
              <w:bCs/>
              <w:color w:val="943634"/>
              <w:sz w:val="56"/>
              <w:szCs w:val="72"/>
            </w:rPr>
            <w:t>VERSENYKIÍRÁS</w:t>
          </w:r>
        </w:p>
        <w:p w:rsidR="00F412E7" w:rsidRPr="00B35260" w:rsidRDefault="00F412E7" w:rsidP="00263037">
          <w:pPr>
            <w:rPr>
              <w:rFonts w:ascii="Calibri" w:hAnsi="Calibri"/>
              <w:b/>
              <w:i/>
              <w:color w:val="943634"/>
              <w:sz w:val="22"/>
              <w:szCs w:val="22"/>
            </w:rPr>
          </w:pPr>
        </w:p>
        <w:p w:rsidR="00F412E7" w:rsidRPr="00B35260" w:rsidRDefault="00F412E7" w:rsidP="00263037">
          <w:pPr>
            <w:rPr>
              <w:rFonts w:ascii="Calibri" w:hAnsi="Calibri"/>
              <w:b/>
              <w:i/>
              <w:color w:val="943634"/>
              <w:sz w:val="22"/>
              <w:szCs w:val="22"/>
            </w:rPr>
          </w:pPr>
        </w:p>
        <w:p w:rsidR="00F412E7" w:rsidRPr="00B35260" w:rsidRDefault="00F412E7" w:rsidP="00263037">
          <w:pPr>
            <w:rPr>
              <w:rFonts w:ascii="Calibri" w:hAnsi="Calibri"/>
              <w:b/>
              <w:i/>
              <w:color w:val="943634"/>
              <w:sz w:val="22"/>
              <w:szCs w:val="22"/>
            </w:rPr>
          </w:pPr>
        </w:p>
        <w:p w:rsidR="00F412E7" w:rsidRPr="00B35260" w:rsidRDefault="00F412E7" w:rsidP="00263037">
          <w:pPr>
            <w:rPr>
              <w:rFonts w:ascii="Calibri" w:hAnsi="Calibri"/>
              <w:b/>
              <w:i/>
              <w:color w:val="943634"/>
              <w:sz w:val="22"/>
              <w:szCs w:val="22"/>
            </w:rPr>
          </w:pPr>
        </w:p>
        <w:p w:rsidR="00F412E7" w:rsidRPr="00B35260" w:rsidRDefault="00F412E7" w:rsidP="00263037">
          <w:pPr>
            <w:rPr>
              <w:rFonts w:ascii="Calibri" w:hAnsi="Calibri"/>
              <w:b/>
              <w:i/>
              <w:color w:val="943634"/>
              <w:sz w:val="22"/>
              <w:szCs w:val="22"/>
            </w:rPr>
          </w:pPr>
        </w:p>
        <w:p w:rsidR="00F412E7" w:rsidRDefault="0022079A"/>
      </w:sdtContent>
    </w:sdt>
    <w:p w:rsidR="00F412E7" w:rsidRDefault="00F412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68"/>
        <w:gridCol w:w="7459"/>
      </w:tblGrid>
      <w:tr w:rsidR="00337443" w:rsidRPr="00EE19C4" w:rsidTr="00300586">
        <w:tc>
          <w:tcPr>
            <w:tcW w:w="1126" w:type="pct"/>
          </w:tcPr>
          <w:p w:rsidR="00337443" w:rsidRPr="00EE19C4" w:rsidRDefault="00BE1200" w:rsidP="00300586">
            <w:pPr>
              <w:rPr>
                <w:b/>
              </w:rPr>
            </w:pPr>
            <w:r w:rsidRPr="00EE19C4">
              <w:rPr>
                <w:b/>
              </w:rPr>
              <w:t>Verseny rendezője</w:t>
            </w:r>
          </w:p>
        </w:tc>
        <w:tc>
          <w:tcPr>
            <w:tcW w:w="3874" w:type="pct"/>
            <w:vAlign w:val="center"/>
          </w:tcPr>
          <w:p w:rsidR="00120E08" w:rsidRPr="00EE19C4" w:rsidRDefault="00A7362C" w:rsidP="00300586">
            <w:r w:rsidRPr="00EE19C4">
              <w:t>FÉBSZ</w:t>
            </w:r>
          </w:p>
        </w:tc>
      </w:tr>
      <w:tr w:rsidR="00BE7F7E" w:rsidRPr="00EE19C4" w:rsidTr="00300586">
        <w:tc>
          <w:tcPr>
            <w:tcW w:w="1126" w:type="pct"/>
          </w:tcPr>
          <w:p w:rsidR="00553FEE" w:rsidRPr="00EE19C4" w:rsidRDefault="00553FEE" w:rsidP="00300586">
            <w:pPr>
              <w:rPr>
                <w:b/>
              </w:rPr>
            </w:pPr>
            <w:r w:rsidRPr="00EE19C4">
              <w:rPr>
                <w:b/>
              </w:rPr>
              <w:t>Szakmai megvalósító:</w:t>
            </w:r>
          </w:p>
        </w:tc>
        <w:tc>
          <w:tcPr>
            <w:tcW w:w="3874" w:type="pct"/>
          </w:tcPr>
          <w:p w:rsidR="006F0C90" w:rsidRPr="00EE19C4" w:rsidRDefault="003D7742" w:rsidP="00D03E5D">
            <w:pPr>
              <w:jc w:val="both"/>
            </w:pPr>
            <w:r>
              <w:t>Méhecskék SE</w:t>
            </w:r>
          </w:p>
        </w:tc>
      </w:tr>
      <w:tr w:rsidR="005C4642" w:rsidRPr="00EE19C4" w:rsidTr="00300586">
        <w:trPr>
          <w:trHeight w:val="509"/>
        </w:trPr>
        <w:tc>
          <w:tcPr>
            <w:tcW w:w="1126" w:type="pct"/>
            <w:vAlign w:val="center"/>
          </w:tcPr>
          <w:p w:rsidR="005C4642" w:rsidRPr="00EE19C4" w:rsidRDefault="00A7362C" w:rsidP="00300586">
            <w:pPr>
              <w:rPr>
                <w:b/>
              </w:rPr>
            </w:pPr>
            <w:r w:rsidRPr="00EE19C4">
              <w:rPr>
                <w:b/>
              </w:rPr>
              <w:t>Helys</w:t>
            </w:r>
            <w:r w:rsidR="005C4642" w:rsidRPr="00EE19C4">
              <w:rPr>
                <w:b/>
              </w:rPr>
              <w:t>z</w:t>
            </w:r>
            <w:r w:rsidR="00D94035" w:rsidRPr="00EE19C4">
              <w:rPr>
                <w:b/>
              </w:rPr>
              <w:t>í</w:t>
            </w:r>
            <w:r w:rsidR="005C4642" w:rsidRPr="00EE19C4">
              <w:rPr>
                <w:b/>
              </w:rPr>
              <w:t>n,</w:t>
            </w:r>
            <w:r w:rsidR="00553FEE" w:rsidRPr="00EE19C4">
              <w:rPr>
                <w:b/>
              </w:rPr>
              <w:t xml:space="preserve"> </w:t>
            </w:r>
            <w:r w:rsidR="005C4642" w:rsidRPr="00EE19C4">
              <w:rPr>
                <w:b/>
              </w:rPr>
              <w:t>időpont:</w:t>
            </w:r>
          </w:p>
        </w:tc>
        <w:tc>
          <w:tcPr>
            <w:tcW w:w="3874" w:type="pct"/>
          </w:tcPr>
          <w:p w:rsidR="007F3394" w:rsidRDefault="007F3394" w:rsidP="007F3394">
            <w:pPr>
              <w:tabs>
                <w:tab w:val="left" w:pos="1630"/>
              </w:tabs>
              <w:jc w:val="both"/>
            </w:pPr>
            <w:r>
              <w:t>Kalocsa, Vörösmart</w:t>
            </w:r>
            <w:r>
              <w:t xml:space="preserve">y u.114. </w:t>
            </w:r>
          </w:p>
          <w:p w:rsidR="00395E81" w:rsidRPr="00395E81" w:rsidRDefault="007F3394" w:rsidP="007F3394">
            <w:pPr>
              <w:tabs>
                <w:tab w:val="left" w:pos="1630"/>
              </w:tabs>
              <w:jc w:val="both"/>
            </w:pPr>
            <w:r>
              <w:t>Városi Sportpálya</w:t>
            </w:r>
            <w:r w:rsidR="00395E81" w:rsidRPr="00395E81">
              <w:t xml:space="preserve"> </w:t>
            </w:r>
          </w:p>
          <w:p w:rsidR="005C4642" w:rsidRPr="00D03E5D" w:rsidRDefault="00EE2F70" w:rsidP="00094298">
            <w:pPr>
              <w:tabs>
                <w:tab w:val="left" w:pos="1630"/>
              </w:tabs>
              <w:jc w:val="both"/>
              <w:rPr>
                <w:b/>
              </w:rPr>
            </w:pPr>
            <w:r w:rsidRPr="00395E81">
              <w:t>201</w:t>
            </w:r>
            <w:r w:rsidR="003D7742">
              <w:t>9</w:t>
            </w:r>
            <w:r w:rsidR="00D74363" w:rsidRPr="00395E81">
              <w:t xml:space="preserve">. </w:t>
            </w:r>
            <w:r w:rsidR="003D7742">
              <w:t>április 16</w:t>
            </w:r>
            <w:r w:rsidRPr="00395E81">
              <w:t>.</w:t>
            </w:r>
            <w:r w:rsidR="00094298" w:rsidRPr="00395E81">
              <w:t xml:space="preserve"> 9 óra</w:t>
            </w:r>
          </w:p>
        </w:tc>
      </w:tr>
      <w:tr w:rsidR="0002755F" w:rsidRPr="00EE19C4" w:rsidTr="00300586">
        <w:trPr>
          <w:trHeight w:val="826"/>
        </w:trPr>
        <w:tc>
          <w:tcPr>
            <w:tcW w:w="1126" w:type="pct"/>
          </w:tcPr>
          <w:p w:rsidR="0002755F" w:rsidRPr="00EE19C4" w:rsidRDefault="0002755F" w:rsidP="00300586">
            <w:pPr>
              <w:rPr>
                <w:b/>
              </w:rPr>
            </w:pPr>
            <w:r w:rsidRPr="00EE19C4">
              <w:rPr>
                <w:b/>
              </w:rPr>
              <w:t>Korosztályok:</w:t>
            </w:r>
          </w:p>
          <w:p w:rsidR="0002755F" w:rsidRPr="00EE19C4" w:rsidRDefault="0002755F" w:rsidP="00300586">
            <w:pPr>
              <w:rPr>
                <w:b/>
              </w:rPr>
            </w:pPr>
            <w:r w:rsidRPr="00EE19C4">
              <w:rPr>
                <w:b/>
              </w:rPr>
              <w:t>(Fiú – lány)</w:t>
            </w:r>
          </w:p>
        </w:tc>
        <w:tc>
          <w:tcPr>
            <w:tcW w:w="3874" w:type="pct"/>
          </w:tcPr>
          <w:p w:rsidR="0002755F" w:rsidRPr="00EE19C4" w:rsidRDefault="00EE19C4" w:rsidP="00D03E5D">
            <w:pPr>
              <w:jc w:val="both"/>
            </w:pPr>
            <w:r>
              <w:t>I</w:t>
            </w:r>
            <w:r w:rsidR="00805855">
              <w:t xml:space="preserve">II.-IV. </w:t>
            </w:r>
            <w:r>
              <w:t>k</w:t>
            </w:r>
            <w:r w:rsidR="00725A3F">
              <w:t>orcsoport</w:t>
            </w:r>
            <w:r>
              <w:t xml:space="preserve">: </w:t>
            </w:r>
            <w:r w:rsidR="003D7742">
              <w:t>2003-2006</w:t>
            </w:r>
            <w:r w:rsidR="00D94EF5">
              <w:t>-ba</w:t>
            </w:r>
            <w:bookmarkStart w:id="0" w:name="_GoBack"/>
            <w:bookmarkEnd w:id="0"/>
            <w:r w:rsidR="00805855">
              <w:t xml:space="preserve">n </w:t>
            </w:r>
            <w:r w:rsidR="0002755F" w:rsidRPr="00EE19C4">
              <w:t>születettek</w:t>
            </w:r>
          </w:p>
          <w:p w:rsidR="005773FA" w:rsidRPr="00EE19C4" w:rsidRDefault="005773FA" w:rsidP="00D03E5D">
            <w:pPr>
              <w:jc w:val="both"/>
            </w:pPr>
          </w:p>
        </w:tc>
      </w:tr>
      <w:tr w:rsidR="00975FD9" w:rsidRPr="00EE19C4" w:rsidTr="00300586">
        <w:tc>
          <w:tcPr>
            <w:tcW w:w="1126" w:type="pct"/>
          </w:tcPr>
          <w:p w:rsidR="00975FD9" w:rsidRPr="00EE19C4" w:rsidRDefault="00975FD9" w:rsidP="00300586">
            <w:pPr>
              <w:rPr>
                <w:b/>
              </w:rPr>
            </w:pPr>
            <w:r w:rsidRPr="00EE19C4">
              <w:rPr>
                <w:b/>
              </w:rPr>
              <w:t>Kategóriák</w:t>
            </w:r>
          </w:p>
        </w:tc>
        <w:tc>
          <w:tcPr>
            <w:tcW w:w="3874" w:type="pct"/>
          </w:tcPr>
          <w:p w:rsidR="0002755F" w:rsidRPr="00EE19C4" w:rsidRDefault="00A7362C" w:rsidP="00D03E5D">
            <w:pPr>
              <w:pStyle w:val="Listaszerbekezds"/>
              <w:numPr>
                <w:ilvl w:val="0"/>
                <w:numId w:val="18"/>
              </w:numPr>
              <w:jc w:val="both"/>
            </w:pPr>
            <w:r w:rsidRPr="00EE19C4">
              <w:t>kategória (</w:t>
            </w:r>
            <w:r w:rsidR="007B6AD4">
              <w:t>13-</w:t>
            </w:r>
            <w:r w:rsidRPr="00EE19C4">
              <w:t>TANAK)</w:t>
            </w:r>
          </w:p>
        </w:tc>
      </w:tr>
      <w:tr w:rsidR="00975FD9" w:rsidRPr="00EE19C4" w:rsidTr="00300586">
        <w:trPr>
          <w:trHeight w:val="596"/>
        </w:trPr>
        <w:tc>
          <w:tcPr>
            <w:tcW w:w="1126" w:type="pct"/>
          </w:tcPr>
          <w:p w:rsidR="00975FD9" w:rsidRPr="00D03E5D" w:rsidRDefault="00975FD9" w:rsidP="00BE59A6">
            <w:pPr>
              <w:rPr>
                <w:b/>
              </w:rPr>
            </w:pPr>
            <w:r w:rsidRPr="00EE19C4">
              <w:rPr>
                <w:b/>
              </w:rPr>
              <w:t>Versenyszámok:</w:t>
            </w:r>
          </w:p>
        </w:tc>
        <w:tc>
          <w:tcPr>
            <w:tcW w:w="3874" w:type="pct"/>
          </w:tcPr>
          <w:p w:rsidR="00805855" w:rsidRDefault="00805855" w:rsidP="00D03E5D">
            <w:pPr>
              <w:jc w:val="both"/>
            </w:pPr>
            <w:r>
              <w:t xml:space="preserve">Csapatverseny </w:t>
            </w:r>
          </w:p>
          <w:p w:rsidR="005773FA" w:rsidRDefault="00805855" w:rsidP="00D03E5D">
            <w:pPr>
              <w:jc w:val="both"/>
            </w:pPr>
            <w:r>
              <w:t>Csapatlétszám:10 fő (5+1 fő a pályán)+ 2 felnőtt kísérő</w:t>
            </w:r>
          </w:p>
          <w:p w:rsidR="00805855" w:rsidRPr="00D330EC" w:rsidRDefault="00805855" w:rsidP="00D03E5D">
            <w:pPr>
              <w:jc w:val="both"/>
            </w:pPr>
            <w:r>
              <w:t>A mérkőzés megkezdéséhez legalább 5 játékos jelenléte szükséges, + 1 fő kapus</w:t>
            </w:r>
          </w:p>
        </w:tc>
      </w:tr>
      <w:tr w:rsidR="00975FD9" w:rsidRPr="00EE19C4" w:rsidTr="00300586">
        <w:trPr>
          <w:trHeight w:val="679"/>
        </w:trPr>
        <w:tc>
          <w:tcPr>
            <w:tcW w:w="1126" w:type="pct"/>
          </w:tcPr>
          <w:p w:rsidR="00975FD9" w:rsidRPr="00EE19C4" w:rsidRDefault="00975FD9" w:rsidP="00BE59A6">
            <w:r w:rsidRPr="00EE19C4">
              <w:rPr>
                <w:b/>
              </w:rPr>
              <w:t>Díjazás:</w:t>
            </w:r>
          </w:p>
        </w:tc>
        <w:tc>
          <w:tcPr>
            <w:tcW w:w="3874" w:type="pct"/>
          </w:tcPr>
          <w:p w:rsidR="00975FD9" w:rsidRPr="00EE19C4" w:rsidRDefault="007B6AD4" w:rsidP="00D03E5D">
            <w:pPr>
              <w:jc w:val="both"/>
            </w:pPr>
            <w:r>
              <w:t>I.- III. helyezett csapat</w:t>
            </w:r>
            <w:r w:rsidR="00A7362C" w:rsidRPr="00EE19C4">
              <w:t xml:space="preserve"> </w:t>
            </w:r>
            <w:r>
              <w:t xml:space="preserve">éremben részesül. </w:t>
            </w:r>
          </w:p>
        </w:tc>
      </w:tr>
      <w:tr w:rsidR="00975FD9" w:rsidRPr="00EE19C4" w:rsidTr="00D03E5D">
        <w:trPr>
          <w:trHeight w:val="2165"/>
        </w:trPr>
        <w:tc>
          <w:tcPr>
            <w:tcW w:w="1126" w:type="pct"/>
          </w:tcPr>
          <w:p w:rsidR="00975FD9" w:rsidRPr="00EE19C4" w:rsidRDefault="00092221" w:rsidP="00BE59A6">
            <w:r w:rsidRPr="00EE19C4">
              <w:rPr>
                <w:b/>
              </w:rPr>
              <w:t xml:space="preserve">Nevezési határidő: </w:t>
            </w:r>
            <w:r w:rsidR="00975FD9" w:rsidRPr="00EE19C4">
              <w:rPr>
                <w:b/>
              </w:rPr>
              <w:t>Nevezés:</w:t>
            </w:r>
          </w:p>
        </w:tc>
        <w:tc>
          <w:tcPr>
            <w:tcW w:w="3874" w:type="pct"/>
          </w:tcPr>
          <w:p w:rsidR="00A7362C" w:rsidRPr="00EE19C4" w:rsidRDefault="003D7742" w:rsidP="00D03E5D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  <w:r w:rsidR="00A7362C" w:rsidRPr="00EE19C4">
              <w:rPr>
                <w:b/>
              </w:rPr>
              <w:t xml:space="preserve">. </w:t>
            </w:r>
            <w:r>
              <w:rPr>
                <w:b/>
              </w:rPr>
              <w:t>04. 15</w:t>
            </w:r>
            <w:r w:rsidR="00A7362C" w:rsidRPr="00EE19C4">
              <w:rPr>
                <w:b/>
              </w:rPr>
              <w:t>.</w:t>
            </w:r>
            <w:r>
              <w:rPr>
                <w:b/>
              </w:rPr>
              <w:t xml:space="preserve"> 11</w:t>
            </w:r>
            <w:r w:rsidR="00D03E5D">
              <w:rPr>
                <w:b/>
              </w:rPr>
              <w:t xml:space="preserve"> óra</w:t>
            </w:r>
          </w:p>
          <w:p w:rsidR="00CA33C5" w:rsidRPr="00EE19C4" w:rsidRDefault="00CA33C5" w:rsidP="00D03E5D">
            <w:pPr>
              <w:jc w:val="both"/>
              <w:rPr>
                <w:b/>
              </w:rPr>
            </w:pPr>
            <w:r w:rsidRPr="00EE19C4">
              <w:rPr>
                <w:b/>
              </w:rPr>
              <w:t xml:space="preserve">A diákolimpia versenyekre nevezni a </w:t>
            </w:r>
            <w:hyperlink r:id="rId11" w:history="1">
              <w:r w:rsidRPr="00EE19C4">
                <w:rPr>
                  <w:rStyle w:val="Hiperhivatkozs"/>
                  <w:b/>
                </w:rPr>
                <w:t>FODISZ VESPA</w:t>
              </w:r>
            </w:hyperlink>
            <w:r w:rsidRPr="00EE19C4">
              <w:rPr>
                <w:b/>
              </w:rPr>
              <w:t xml:space="preserve"> rendszerbe</w:t>
            </w:r>
            <w:r w:rsidR="00092221" w:rsidRPr="00EE19C4">
              <w:rPr>
                <w:b/>
              </w:rPr>
              <w:t>n</w:t>
            </w:r>
            <w:r w:rsidRPr="00EE19C4">
              <w:rPr>
                <w:b/>
              </w:rPr>
              <w:t xml:space="preserve"> kell</w:t>
            </w:r>
            <w:r w:rsidR="00092221" w:rsidRPr="00EE19C4">
              <w:rPr>
                <w:b/>
              </w:rPr>
              <w:t>!</w:t>
            </w:r>
          </w:p>
          <w:p w:rsidR="00092221" w:rsidRPr="00614ABA" w:rsidRDefault="00092221" w:rsidP="00D03E5D">
            <w:pPr>
              <w:jc w:val="both"/>
            </w:pPr>
            <w:r w:rsidRPr="00614ABA">
              <w:t>Nevezéssel kapcsolatos információ:</w:t>
            </w:r>
          </w:p>
          <w:p w:rsidR="007B6AD4" w:rsidRPr="00614ABA" w:rsidRDefault="007B6AD4" w:rsidP="00D03E5D">
            <w:pPr>
              <w:spacing w:line="300" w:lineRule="atLeast"/>
              <w:jc w:val="both"/>
            </w:pPr>
            <w:proofErr w:type="spellStart"/>
            <w:r w:rsidRPr="00614ABA">
              <w:t>Bányásziné</w:t>
            </w:r>
            <w:proofErr w:type="spellEnd"/>
            <w:r w:rsidRPr="00614ABA">
              <w:t xml:space="preserve"> Lukács Margit</w:t>
            </w:r>
          </w:p>
          <w:p w:rsidR="00D03E5D" w:rsidRPr="00614ABA" w:rsidRDefault="007A104B" w:rsidP="00D03E5D">
            <w:pPr>
              <w:spacing w:line="300" w:lineRule="atLeast"/>
              <w:jc w:val="both"/>
            </w:pPr>
            <w:r w:rsidRPr="00614ABA">
              <w:t>T</w:t>
            </w:r>
            <w:r w:rsidR="007B6AD4" w:rsidRPr="00614ABA">
              <w:t>el: 70/370-4745</w:t>
            </w:r>
          </w:p>
          <w:p w:rsidR="007B6AD4" w:rsidRPr="007B6AD4" w:rsidRDefault="00D807EE" w:rsidP="00D03E5D">
            <w:pPr>
              <w:spacing w:line="3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ABA">
              <w:t>E</w:t>
            </w:r>
            <w:r w:rsidR="00D03E5D" w:rsidRPr="00614ABA">
              <w:t>-</w:t>
            </w:r>
            <w:r w:rsidRPr="00614ABA">
              <w:t>m</w:t>
            </w:r>
            <w:r w:rsidR="00D03E5D" w:rsidRPr="00614ABA">
              <w:t>a</w:t>
            </w:r>
            <w:r w:rsidRPr="00614ABA">
              <w:t>il:</w:t>
            </w:r>
            <w:r w:rsidRPr="00EE19C4">
              <w:rPr>
                <w:b/>
              </w:rPr>
              <w:t xml:space="preserve"> </w:t>
            </w:r>
            <w:hyperlink r:id="rId12" w:history="1">
              <w:r w:rsidR="007B6AD4" w:rsidRPr="0028459E">
                <w:rPr>
                  <w:rStyle w:val="Hiperhivatkozs"/>
                  <w:rFonts w:ascii="Arial" w:hAnsi="Arial" w:cs="Arial"/>
                  <w:sz w:val="18"/>
                  <w:szCs w:val="18"/>
                </w:rPr>
                <w:t>maargooster@gmail.com</w:t>
              </w:r>
            </w:hyperlink>
          </w:p>
        </w:tc>
      </w:tr>
      <w:tr w:rsidR="00CA33C5" w:rsidRPr="00EE19C4" w:rsidTr="00300586">
        <w:tc>
          <w:tcPr>
            <w:tcW w:w="1126" w:type="pct"/>
          </w:tcPr>
          <w:p w:rsidR="00CA33C5" w:rsidRPr="00EE19C4" w:rsidRDefault="00D74363" w:rsidP="00337443">
            <w:pPr>
              <w:rPr>
                <w:b/>
              </w:rPr>
            </w:pPr>
            <w:r w:rsidRPr="00EE19C4">
              <w:rPr>
                <w:b/>
              </w:rPr>
              <w:t>Igazolás, regisztráció:</w:t>
            </w:r>
          </w:p>
        </w:tc>
        <w:tc>
          <w:tcPr>
            <w:tcW w:w="3874" w:type="pct"/>
          </w:tcPr>
          <w:p w:rsidR="0002755F" w:rsidRPr="00D03E5D" w:rsidRDefault="00D74363" w:rsidP="00D03E5D">
            <w:pPr>
              <w:jc w:val="both"/>
              <w:rPr>
                <w:b/>
                <w:u w:val="single"/>
              </w:rPr>
            </w:pPr>
            <w:r w:rsidRPr="00EE19C4">
              <w:t>A versenyzők</w:t>
            </w:r>
            <w:r w:rsidR="001A6E15" w:rsidRPr="00EE19C4">
              <w:t>,</w:t>
            </w:r>
            <w:r w:rsidRPr="00EE19C4">
              <w:t xml:space="preserve"> sportolók regisztrációja a </w:t>
            </w:r>
            <w:hyperlink r:id="rId13" w:history="1">
              <w:r w:rsidRPr="00EE19C4">
                <w:rPr>
                  <w:rStyle w:val="Hiperhivatkozs"/>
                  <w:b/>
                  <w:color w:val="auto"/>
                </w:rPr>
                <w:t>www.fodisz.hu</w:t>
              </w:r>
            </w:hyperlink>
            <w:r w:rsidRPr="00EE19C4">
              <w:t xml:space="preserve"> oldalon.</w:t>
            </w:r>
          </w:p>
        </w:tc>
      </w:tr>
      <w:tr w:rsidR="007B6AD4" w:rsidRPr="00EE19C4" w:rsidTr="00300586">
        <w:tc>
          <w:tcPr>
            <w:tcW w:w="1126" w:type="pct"/>
          </w:tcPr>
          <w:p w:rsidR="00D330EC" w:rsidRDefault="00D330EC" w:rsidP="00337443">
            <w:pPr>
              <w:rPr>
                <w:b/>
              </w:rPr>
            </w:pPr>
            <w:r>
              <w:rPr>
                <w:b/>
              </w:rPr>
              <w:t>Információ/</w:t>
            </w:r>
          </w:p>
          <w:p w:rsidR="007B6AD4" w:rsidRPr="00EE19C4" w:rsidRDefault="007B6AD4" w:rsidP="00337443">
            <w:pPr>
              <w:rPr>
                <w:b/>
              </w:rPr>
            </w:pPr>
            <w:r>
              <w:rPr>
                <w:b/>
              </w:rPr>
              <w:t>Továbbjutás</w:t>
            </w:r>
          </w:p>
        </w:tc>
        <w:tc>
          <w:tcPr>
            <w:tcW w:w="3874" w:type="pct"/>
          </w:tcPr>
          <w:p w:rsidR="007B6AD4" w:rsidRDefault="007B6AD4" w:rsidP="00D03E5D">
            <w:pPr>
              <w:jc w:val="both"/>
            </w:pPr>
            <w:r>
              <w:t>A verseny továbbjutásos rendszerű</w:t>
            </w:r>
          </w:p>
          <w:p w:rsidR="007B6AD4" w:rsidRPr="00EE19C4" w:rsidRDefault="007B6AD4" w:rsidP="00094298">
            <w:pPr>
              <w:jc w:val="both"/>
            </w:pPr>
            <w:r>
              <w:t>Az első helyezett csapat részt vesz a TANAK Országos Diákolimpia D</w:t>
            </w:r>
            <w:r w:rsidR="002B35F0">
              <w:t xml:space="preserve">öntőjén, melynek helyszíne: </w:t>
            </w:r>
            <w:r w:rsidR="003D7742">
              <w:t>Kaposvár 2019. május 3-4.</w:t>
            </w:r>
          </w:p>
        </w:tc>
      </w:tr>
      <w:tr w:rsidR="00975FD9" w:rsidRPr="00EE19C4" w:rsidTr="00300586">
        <w:tc>
          <w:tcPr>
            <w:tcW w:w="1126" w:type="pct"/>
          </w:tcPr>
          <w:p w:rsidR="00975FD9" w:rsidRPr="00EE19C4" w:rsidRDefault="00975FD9" w:rsidP="00337443">
            <w:pPr>
              <w:rPr>
                <w:b/>
              </w:rPr>
            </w:pPr>
            <w:r w:rsidRPr="00EE19C4">
              <w:rPr>
                <w:b/>
              </w:rPr>
              <w:t>Költségek:</w:t>
            </w:r>
          </w:p>
        </w:tc>
        <w:tc>
          <w:tcPr>
            <w:tcW w:w="3874" w:type="pct"/>
          </w:tcPr>
          <w:p w:rsidR="00975FD9" w:rsidRPr="00EE19C4" w:rsidRDefault="00975FD9" w:rsidP="00D03E5D">
            <w:pPr>
              <w:jc w:val="both"/>
            </w:pPr>
            <w:r w:rsidRPr="00EE19C4">
              <w:t xml:space="preserve">A versennyel kapcsolatos rendezési-díjazási költségeket a </w:t>
            </w:r>
            <w:r w:rsidR="00A7362C" w:rsidRPr="00EE19C4">
              <w:t xml:space="preserve">rendező biztosítja. Az utazási és </w:t>
            </w:r>
            <w:r w:rsidRPr="00EE19C4">
              <w:t>egyéb költségek a résztvevőket terhelik.</w:t>
            </w:r>
          </w:p>
        </w:tc>
      </w:tr>
      <w:tr w:rsidR="00975FD9" w:rsidRPr="00EE19C4" w:rsidTr="00300586">
        <w:tc>
          <w:tcPr>
            <w:tcW w:w="1126" w:type="pct"/>
          </w:tcPr>
          <w:p w:rsidR="00975FD9" w:rsidRPr="00EE19C4" w:rsidRDefault="00975FD9" w:rsidP="00337443">
            <w:pPr>
              <w:rPr>
                <w:b/>
              </w:rPr>
            </w:pPr>
            <w:r w:rsidRPr="00EE19C4">
              <w:rPr>
                <w:b/>
              </w:rPr>
              <w:t>Egyéb:</w:t>
            </w:r>
          </w:p>
        </w:tc>
        <w:tc>
          <w:tcPr>
            <w:tcW w:w="3874" w:type="pct"/>
            <w:vAlign w:val="center"/>
          </w:tcPr>
          <w:p w:rsidR="002B35F0" w:rsidRDefault="002B35F0" w:rsidP="002B35F0">
            <w:r>
              <w:t>A pálya mérete: 20x40m,</w:t>
            </w:r>
          </w:p>
          <w:p w:rsidR="002B35F0" w:rsidRDefault="002B35F0" w:rsidP="002B35F0">
            <w:r>
              <w:t>kapu</w:t>
            </w:r>
            <w:r>
              <w:tab/>
              <w:t>mérete</w:t>
            </w:r>
            <w:r>
              <w:tab/>
              <w:t>3x2</w:t>
            </w:r>
            <w:r>
              <w:tab/>
              <w:t>m,</w:t>
            </w:r>
          </w:p>
          <w:p w:rsidR="002B35F0" w:rsidRDefault="002B35F0" w:rsidP="002B35F0">
            <w:r>
              <w:t>labdaméret: 5-ös</w:t>
            </w:r>
          </w:p>
          <w:p w:rsidR="002B35F0" w:rsidRDefault="002B35F0" w:rsidP="002B35F0">
            <w:r>
              <w:t>Játékidő: 2x15</w:t>
            </w:r>
            <w:r>
              <w:tab/>
              <w:t>perc futóórával, 5 perc szünettel</w:t>
            </w:r>
          </w:p>
          <w:p w:rsidR="002B35F0" w:rsidRDefault="002B35F0" w:rsidP="002B35F0">
            <w:r>
              <w:t>Cipő: Tornacipő és teremlabdarúgó cipő használata egyaránt engedélyezett,</w:t>
            </w:r>
            <w:r>
              <w:tab/>
            </w:r>
          </w:p>
          <w:p w:rsidR="002B35F0" w:rsidRDefault="002B35F0" w:rsidP="002B35F0">
            <w:r>
              <w:t>stoplis</w:t>
            </w:r>
            <w:r>
              <w:tab/>
              <w:t>használata TILOS!</w:t>
            </w:r>
          </w:p>
          <w:p w:rsidR="0046174F" w:rsidRPr="008357AE" w:rsidRDefault="0046174F" w:rsidP="0046174F">
            <w:pPr>
              <w:pStyle w:val="Listaszerbekezds"/>
              <w:jc w:val="both"/>
              <w:rPr>
                <w:szCs w:val="22"/>
              </w:rPr>
            </w:pPr>
            <w:r w:rsidRPr="008357AE">
              <w:rPr>
                <w:szCs w:val="22"/>
              </w:rPr>
              <w:lastRenderedPageBreak/>
              <w:t xml:space="preserve">Kérünk minden csapatot, hogy a versenyzők TAJ kártyáját és diákigazolványát hozzák magukkal. A diákigazolványokat a versenyirodán jelentkezéskor szíveskedjenek bemutatni. </w:t>
            </w:r>
          </w:p>
          <w:p w:rsidR="0046174F" w:rsidRPr="008357AE" w:rsidRDefault="0046174F" w:rsidP="0046174F">
            <w:pPr>
              <w:pStyle w:val="Listaszerbekezds"/>
              <w:numPr>
                <w:ilvl w:val="0"/>
                <w:numId w:val="21"/>
              </w:numPr>
              <w:jc w:val="both"/>
              <w:rPr>
                <w:szCs w:val="22"/>
              </w:rPr>
            </w:pPr>
            <w:r w:rsidRPr="008357AE">
              <w:rPr>
                <w:szCs w:val="22"/>
              </w:rPr>
              <w:t>A versenyeken mindenki saját felelősségére vesz részt. Az elveszett tárgyakért, felszerelésért a rendezőség semmiféle felelősséget nem vállal.</w:t>
            </w:r>
          </w:p>
          <w:p w:rsidR="0046174F" w:rsidRPr="008357AE" w:rsidRDefault="0046174F" w:rsidP="0046174F">
            <w:pPr>
              <w:pStyle w:val="Listaszerbekezds"/>
              <w:numPr>
                <w:ilvl w:val="0"/>
                <w:numId w:val="21"/>
              </w:numPr>
              <w:jc w:val="both"/>
              <w:rPr>
                <w:szCs w:val="22"/>
              </w:rPr>
            </w:pPr>
            <w:r w:rsidRPr="008357AE">
              <w:rPr>
                <w:szCs w:val="22"/>
              </w:rPr>
              <w:t>A szándékos rongálásokért anyagi felelősséggel tartozik minden tanuló, és annak iskolája.</w:t>
            </w:r>
          </w:p>
          <w:p w:rsidR="0046174F" w:rsidRPr="008357AE" w:rsidRDefault="0046174F" w:rsidP="0046174F">
            <w:pPr>
              <w:pStyle w:val="Listaszerbekezds"/>
              <w:numPr>
                <w:ilvl w:val="0"/>
                <w:numId w:val="21"/>
              </w:numPr>
              <w:jc w:val="both"/>
              <w:rPr>
                <w:szCs w:val="22"/>
              </w:rPr>
            </w:pPr>
            <w:r w:rsidRPr="008357AE">
              <w:rPr>
                <w:szCs w:val="22"/>
              </w:rPr>
              <w:t xml:space="preserve">A versenyeken megfelelő sportfelszerelésben kérjük megjelenni. </w:t>
            </w:r>
          </w:p>
          <w:p w:rsidR="00553FEE" w:rsidRPr="00EE19C4" w:rsidRDefault="00553FEE" w:rsidP="0046174F">
            <w:pPr>
              <w:jc w:val="both"/>
            </w:pPr>
          </w:p>
        </w:tc>
      </w:tr>
      <w:tr w:rsidR="00DC5401" w:rsidRPr="00EE19C4" w:rsidTr="00300586">
        <w:tc>
          <w:tcPr>
            <w:tcW w:w="1126" w:type="pct"/>
          </w:tcPr>
          <w:p w:rsidR="00DC5401" w:rsidRPr="00DC5401" w:rsidRDefault="00DC5401" w:rsidP="00337443">
            <w:pPr>
              <w:rPr>
                <w:b/>
              </w:rPr>
            </w:pPr>
            <w:r w:rsidRPr="00DC5401">
              <w:rPr>
                <w:b/>
              </w:rPr>
              <w:lastRenderedPageBreak/>
              <w:t>Egyéb sportági rendelkezések</w:t>
            </w:r>
          </w:p>
        </w:tc>
        <w:tc>
          <w:tcPr>
            <w:tcW w:w="3874" w:type="pct"/>
            <w:vAlign w:val="center"/>
          </w:tcPr>
          <w:p w:rsidR="00DC5401" w:rsidRDefault="00DC5401" w:rsidP="002B35F0">
            <w:r>
              <w:t xml:space="preserve">• Győzelemért 3 pont, döntetlenért 1 pont, vereségért 0 pont jár. • Azonos pontszerzés esetén az alábbi sorrend dönt: • gólkülönbség, • több rúgott gól, • egymás ellen játszott mérkőzés eredménye, • sorsolás. • Egyenes kieséses mérkőzéseken döntetlen esetén a továbbjutást 3-3 büntetővel kell eldönteni. Büntetőt a mérkőzésre benevezett játékosok mindegyike rúghat. Amennyiben az első körben nem dől el a továbbjutás, a büntetőket az első hibáig kell folytatni. Ebben az esetben már bármelyik játékos rúghatja a büntetőt úgy, hogy azonos csapatból ugyanaz a játékos egymás után nem végezhet el két büntetőt. • A mérkőzések szabályos kézilabda pályán (20x40 m-es), kézilabda kapukkal (2x3 m-es) kerülnek megrendezésre. A pálya talaja bármilyen lehet (füves, salakos, bitumenes, földes). A mérkőzések játékideje 2x15 perc futóórával. A várakozási idő 5 perc. Játékos létszám 5+1 fő. • A mérkőzéseket 5-ös méretű labdával kell lejátszani. Tornacipő és gumistoplis labdarúgó cipő használata egyaránt engedélyezett. A mérkőzés megkezdéséhez legalább 4 játékos jelenléte szükséges, ebből 1 játékos a kapus. • Játékost cserélni csak a saját térfélen lehet. Szabálytalan csere esetén sárga lap és közvetett szabadrúgás következik. A játékos-cserét nem kell bejelenteni, kivéve a kapuscserét. „Repülő cserék” (amikor a labda, játékban van) korlátlan mennyiségben hajthatók végre. A cserejátékos csak akkor léphet pályára, ha a lecserélt játékos már az oldalvonalon kívül van. Szabálytalan csere esetén bírói figyelmeztetés és közvetett szabadrúgás jár. • Az oldalvonalon túlra jutott labda, játékba hozása nemcsak kézzel, hanem lábbal is engedélyezett (a vonalról vagy a vonalon kívülről). Bedobásból, berúgásból közvetlenül gólt nem lehet elérni. A partdobást, partrúgást a védekező játékos nem zavarhatja. • Becsúszni tilos! • A büntetőrúgást 7 m-ről kell elvégezni. • Az alapvonalat elhagyott labdát a kapus kézzel hozza játékba. A labda akkor kerül játékba, ha a büntetőterületet elhagyja. A kapusról, ill. a védekező játékosról az alapvonalon túlra jutó labda szögletrúgást eredményez. A kapus a hazaadást kézzel nem foghatja meg. • A játékvezetők sárga és piros lapot alkalmaznak. A kiállítás időtartama 2 perc vagy végleges. Végleges kiállítást kell alkalmazni kirívóan súlyos sportszerűtlenség (pl. ellenfél megütése, leköpése, a játékvezető súlyos megsértése stb.) esetén. Két perces kiállítás esetén a játékos visszajöhet, véglegesen kiállított játékos helyett két perc elteltével másik játékos beállhat. Egy játékos egy mérkőzésen kétszer kaphat 2 perces kiállítást, a második után végleg kiáll, majd a két perces büntetés letelte után másik játékos állhat be helyette. A végleg kiállított játékos automatikusan kizáródik a következő mérkőzésből, </w:t>
            </w:r>
            <w:r>
              <w:lastRenderedPageBreak/>
              <w:t>de a versenybizottság az eset súlyosságától függően hosszabb eltiltást is adhat.</w:t>
            </w:r>
          </w:p>
        </w:tc>
      </w:tr>
      <w:tr w:rsidR="00975FD9" w:rsidRPr="00EE19C4" w:rsidTr="00300586">
        <w:tc>
          <w:tcPr>
            <w:tcW w:w="1126" w:type="pct"/>
          </w:tcPr>
          <w:p w:rsidR="00FD30A4" w:rsidRPr="00EE19C4" w:rsidRDefault="00FD30A4" w:rsidP="002536F9">
            <w:pPr>
              <w:rPr>
                <w:b/>
              </w:rPr>
            </w:pPr>
          </w:p>
          <w:p w:rsidR="00975FD9" w:rsidRPr="00EE19C4" w:rsidRDefault="004D69BB" w:rsidP="002536F9">
            <w:pPr>
              <w:rPr>
                <w:b/>
              </w:rPr>
            </w:pPr>
            <w:r>
              <w:rPr>
                <w:b/>
              </w:rPr>
              <w:t xml:space="preserve">A verseny tervezett </w:t>
            </w:r>
            <w:r w:rsidR="00975FD9" w:rsidRPr="00EE19C4">
              <w:rPr>
                <w:b/>
              </w:rPr>
              <w:t>időbeosztása:</w:t>
            </w:r>
          </w:p>
          <w:p w:rsidR="00975FD9" w:rsidRPr="00EE19C4" w:rsidRDefault="00975FD9" w:rsidP="002536F9">
            <w:pPr>
              <w:rPr>
                <w:b/>
              </w:rPr>
            </w:pPr>
          </w:p>
        </w:tc>
        <w:tc>
          <w:tcPr>
            <w:tcW w:w="3874" w:type="pct"/>
          </w:tcPr>
          <w:p w:rsidR="00D74363" w:rsidRPr="00EE19C4" w:rsidRDefault="00D74363" w:rsidP="00D03E5D">
            <w:pPr>
              <w:ind w:left="649" w:hanging="708"/>
              <w:jc w:val="both"/>
            </w:pPr>
            <w:r w:rsidRPr="00EE19C4">
              <w:t>09</w:t>
            </w:r>
            <w:r w:rsidR="007A104B" w:rsidRPr="00EE19C4">
              <w:t>.</w:t>
            </w:r>
            <w:r w:rsidR="00D03E5D">
              <w:rPr>
                <w:vertAlign w:val="superscript"/>
              </w:rPr>
              <w:t>-</w:t>
            </w:r>
            <w:r w:rsidRPr="00EE19C4">
              <w:tab/>
            </w:r>
            <w:r w:rsidR="00D330EC">
              <w:t>Csapatok beérkezése,</w:t>
            </w:r>
            <w:r w:rsidRPr="00EE19C4">
              <w:t xml:space="preserve"> nevezések ellenőrzése</w:t>
            </w:r>
          </w:p>
          <w:p w:rsidR="00D74363" w:rsidRPr="00EE19C4" w:rsidRDefault="00D74363" w:rsidP="00D03E5D">
            <w:pPr>
              <w:ind w:left="649" w:hanging="708"/>
              <w:jc w:val="both"/>
            </w:pPr>
            <w:r w:rsidRPr="00EE19C4">
              <w:t>09.</w:t>
            </w:r>
            <w:r w:rsidR="00094298">
              <w:rPr>
                <w:vertAlign w:val="superscript"/>
              </w:rPr>
              <w:t>1</w:t>
            </w:r>
            <w:r w:rsidRPr="0092729C">
              <w:rPr>
                <w:vertAlign w:val="superscript"/>
              </w:rPr>
              <w:t>5</w:t>
            </w:r>
            <w:r w:rsidRPr="00EE19C4">
              <w:tab/>
              <w:t xml:space="preserve">Technikai értekezlet </w:t>
            </w:r>
          </w:p>
          <w:p w:rsidR="00D74363" w:rsidRPr="00EE19C4" w:rsidRDefault="00094298" w:rsidP="00D03E5D">
            <w:pPr>
              <w:ind w:left="649" w:hanging="708"/>
              <w:jc w:val="both"/>
            </w:pPr>
            <w:r>
              <w:t>09</w:t>
            </w:r>
            <w:r w:rsidR="00D74363" w:rsidRPr="00EE19C4">
              <w:t>.</w:t>
            </w:r>
            <w:r>
              <w:rPr>
                <w:vertAlign w:val="superscript"/>
              </w:rPr>
              <w:t>30</w:t>
            </w:r>
            <w:r w:rsidR="00D74363" w:rsidRPr="00EE19C4">
              <w:tab/>
              <w:t>Megnyitó</w:t>
            </w:r>
          </w:p>
          <w:p w:rsidR="00EE2F70" w:rsidRDefault="00094298" w:rsidP="00D03E5D">
            <w:pPr>
              <w:ind w:left="649" w:hanging="708"/>
              <w:jc w:val="both"/>
            </w:pPr>
            <w:r>
              <w:t>09</w:t>
            </w:r>
            <w:r w:rsidR="00D74363" w:rsidRPr="00EE19C4">
              <w:t>.</w:t>
            </w:r>
            <w:r>
              <w:rPr>
                <w:vertAlign w:val="superscript"/>
              </w:rPr>
              <w:t>35</w:t>
            </w:r>
            <w:r w:rsidR="00614ABA">
              <w:rPr>
                <w:vertAlign w:val="superscript"/>
              </w:rPr>
              <w:t xml:space="preserve"> </w:t>
            </w:r>
            <w:r w:rsidR="00614ABA">
              <w:t>-</w:t>
            </w:r>
            <w:r w:rsidR="00D74363" w:rsidRPr="00EE19C4">
              <w:tab/>
            </w:r>
            <w:r w:rsidR="00D03E5D">
              <w:t>Verseny</w:t>
            </w:r>
          </w:p>
          <w:p w:rsidR="00D03E5D" w:rsidRPr="00EE19C4" w:rsidRDefault="00094298" w:rsidP="00D03E5D">
            <w:pPr>
              <w:ind w:left="649" w:hanging="708"/>
              <w:jc w:val="both"/>
            </w:pPr>
            <w:r>
              <w:t>14</w:t>
            </w:r>
            <w:r w:rsidR="00D03E5D" w:rsidRPr="00614ABA">
              <w:rPr>
                <w:vertAlign w:val="superscript"/>
              </w:rPr>
              <w:t>.</w:t>
            </w:r>
            <w:r w:rsidR="00614ABA" w:rsidRPr="00614ABA">
              <w:rPr>
                <w:vertAlign w:val="superscript"/>
              </w:rPr>
              <w:t>00</w:t>
            </w:r>
            <w:r w:rsidR="00614ABA">
              <w:rPr>
                <w:vertAlign w:val="superscript"/>
              </w:rPr>
              <w:t xml:space="preserve"> </w:t>
            </w:r>
            <w:r w:rsidR="00614ABA">
              <w:t>-</w:t>
            </w:r>
            <w:r w:rsidR="00D03E5D">
              <w:t xml:space="preserve"> </w:t>
            </w:r>
            <w:r w:rsidR="00614ABA">
              <w:t xml:space="preserve">  </w:t>
            </w:r>
            <w:r w:rsidR="00D03E5D">
              <w:t>Eredményhirdetés, verseny zárása</w:t>
            </w:r>
          </w:p>
          <w:p w:rsidR="00A37F6B" w:rsidRPr="00EE19C4" w:rsidRDefault="00A37F6B" w:rsidP="00D03E5D">
            <w:pPr>
              <w:ind w:left="649" w:hanging="708"/>
              <w:jc w:val="both"/>
            </w:pPr>
          </w:p>
        </w:tc>
      </w:tr>
      <w:tr w:rsidR="00975FD9" w:rsidRPr="00EE19C4" w:rsidTr="00300586">
        <w:tc>
          <w:tcPr>
            <w:tcW w:w="5000" w:type="pct"/>
            <w:gridSpan w:val="2"/>
            <w:vAlign w:val="center"/>
          </w:tcPr>
          <w:p w:rsidR="00FD30A4" w:rsidRPr="00EE19C4" w:rsidRDefault="003D7742" w:rsidP="00D807EE">
            <w:r>
              <w:t>2019</w:t>
            </w:r>
            <w:r w:rsidR="007A104B" w:rsidRPr="00EE19C4">
              <w:t xml:space="preserve">. </w:t>
            </w:r>
            <w:r w:rsidR="00094298">
              <w:t>04. 07</w:t>
            </w:r>
            <w:r w:rsidR="007A104B" w:rsidRPr="00EE19C4">
              <w:t>.</w:t>
            </w:r>
          </w:p>
        </w:tc>
      </w:tr>
    </w:tbl>
    <w:p w:rsidR="00725A3F" w:rsidRPr="00725A3F" w:rsidRDefault="00725A3F" w:rsidP="00A37F6B">
      <w:pPr>
        <w:rPr>
          <w:rFonts w:ascii="Calibri" w:hAnsi="Calibri"/>
        </w:rPr>
      </w:pPr>
    </w:p>
    <w:sectPr w:rsidR="00725A3F" w:rsidRPr="00725A3F" w:rsidSect="00F412E7">
      <w:footerReference w:type="first" r:id="rId14"/>
      <w:pgSz w:w="11906" w:h="16838"/>
      <w:pgMar w:top="1663" w:right="851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9A" w:rsidRDefault="0022079A" w:rsidP="00337443">
      <w:r>
        <w:separator/>
      </w:r>
    </w:p>
  </w:endnote>
  <w:endnote w:type="continuationSeparator" w:id="0">
    <w:p w:rsidR="0022079A" w:rsidRDefault="0022079A" w:rsidP="0033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altName w:val="Trebuchet MS"/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84" w:rsidRDefault="00704684">
    <w:pPr>
      <w:pStyle w:val="llb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D8C866" wp14:editId="3D8CC859">
          <wp:simplePos x="0" y="0"/>
          <wp:positionH relativeFrom="column">
            <wp:posOffset>-391795</wp:posOffset>
          </wp:positionH>
          <wp:positionV relativeFrom="paragraph">
            <wp:posOffset>-708025</wp:posOffset>
          </wp:positionV>
          <wp:extent cx="1993265" cy="1231265"/>
          <wp:effectExtent l="0" t="0" r="6985" b="6985"/>
          <wp:wrapSquare wrapText="bothSides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CEEC942" wp14:editId="4FABDB64">
          <wp:simplePos x="0" y="0"/>
          <wp:positionH relativeFrom="column">
            <wp:posOffset>2249170</wp:posOffset>
          </wp:positionH>
          <wp:positionV relativeFrom="paragraph">
            <wp:posOffset>-750570</wp:posOffset>
          </wp:positionV>
          <wp:extent cx="1536700" cy="1052195"/>
          <wp:effectExtent l="0" t="0" r="6350" b="0"/>
          <wp:wrapTight wrapText="bothSides">
            <wp:wrapPolygon edited="0">
              <wp:start x="9372" y="0"/>
              <wp:lineTo x="8301" y="2737"/>
              <wp:lineTo x="7498" y="6648"/>
              <wp:lineTo x="8033" y="12514"/>
              <wp:lineTo x="0" y="14470"/>
              <wp:lineTo x="0" y="17598"/>
              <wp:lineTo x="2678" y="18771"/>
              <wp:lineTo x="2410" y="21118"/>
              <wp:lineTo x="19012" y="21118"/>
              <wp:lineTo x="18476" y="18771"/>
              <wp:lineTo x="21421" y="17989"/>
              <wp:lineTo x="21421" y="14861"/>
              <wp:lineTo x="13121" y="12514"/>
              <wp:lineTo x="13656" y="5475"/>
              <wp:lineTo x="12585" y="1955"/>
              <wp:lineTo x="11246" y="0"/>
              <wp:lineTo x="9372" y="0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1052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F0C732F" wp14:editId="6BAB7C1B">
          <wp:simplePos x="0" y="0"/>
          <wp:positionH relativeFrom="column">
            <wp:posOffset>4459605</wp:posOffset>
          </wp:positionH>
          <wp:positionV relativeFrom="paragraph">
            <wp:posOffset>-708025</wp:posOffset>
          </wp:positionV>
          <wp:extent cx="1749425" cy="1103630"/>
          <wp:effectExtent l="0" t="0" r="3175" b="127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9A" w:rsidRDefault="0022079A" w:rsidP="00337443">
      <w:r>
        <w:separator/>
      </w:r>
    </w:p>
  </w:footnote>
  <w:footnote w:type="continuationSeparator" w:id="0">
    <w:p w:rsidR="0022079A" w:rsidRDefault="0022079A" w:rsidP="0033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F48"/>
    <w:multiLevelType w:val="hybridMultilevel"/>
    <w:tmpl w:val="DD886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860"/>
    <w:multiLevelType w:val="hybridMultilevel"/>
    <w:tmpl w:val="E4226F08"/>
    <w:lvl w:ilvl="0" w:tplc="421CBF42">
      <w:start w:val="4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14203331"/>
    <w:multiLevelType w:val="hybridMultilevel"/>
    <w:tmpl w:val="6B0C29BC"/>
    <w:lvl w:ilvl="0" w:tplc="7F3CBF90">
      <w:start w:val="4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 w15:restartNumberingAfterBreak="0">
    <w:nsid w:val="169B66CD"/>
    <w:multiLevelType w:val="hybridMultilevel"/>
    <w:tmpl w:val="FF1A56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73454"/>
    <w:multiLevelType w:val="hybridMultilevel"/>
    <w:tmpl w:val="5B1A4C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64420"/>
    <w:multiLevelType w:val="hybridMultilevel"/>
    <w:tmpl w:val="A2C2929E"/>
    <w:lvl w:ilvl="0" w:tplc="8A184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426F"/>
    <w:multiLevelType w:val="hybridMultilevel"/>
    <w:tmpl w:val="DBBA1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36F54"/>
    <w:multiLevelType w:val="hybridMultilevel"/>
    <w:tmpl w:val="EE72232E"/>
    <w:lvl w:ilvl="0" w:tplc="89201182">
      <w:start w:val="3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8" w15:restartNumberingAfterBreak="0">
    <w:nsid w:val="252A63B3"/>
    <w:multiLevelType w:val="hybridMultilevel"/>
    <w:tmpl w:val="3064B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4782D"/>
    <w:multiLevelType w:val="hybridMultilevel"/>
    <w:tmpl w:val="80781AFC"/>
    <w:lvl w:ilvl="0" w:tplc="57AE341C">
      <w:start w:val="1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3548582E"/>
    <w:multiLevelType w:val="hybridMultilevel"/>
    <w:tmpl w:val="3B30F380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F21AF6"/>
    <w:multiLevelType w:val="hybridMultilevel"/>
    <w:tmpl w:val="25E07350"/>
    <w:lvl w:ilvl="0" w:tplc="8A184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46D7A"/>
    <w:multiLevelType w:val="hybridMultilevel"/>
    <w:tmpl w:val="4C7213B2"/>
    <w:lvl w:ilvl="0" w:tplc="8A184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D7452"/>
    <w:multiLevelType w:val="hybridMultilevel"/>
    <w:tmpl w:val="150A6722"/>
    <w:lvl w:ilvl="0" w:tplc="0C149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C63BB"/>
    <w:multiLevelType w:val="hybridMultilevel"/>
    <w:tmpl w:val="3A1E0298"/>
    <w:lvl w:ilvl="0" w:tplc="15581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B138A"/>
    <w:multiLevelType w:val="hybridMultilevel"/>
    <w:tmpl w:val="8E1424B0"/>
    <w:lvl w:ilvl="0" w:tplc="D1FC530C">
      <w:start w:val="3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6" w15:restartNumberingAfterBreak="0">
    <w:nsid w:val="582B3859"/>
    <w:multiLevelType w:val="hybridMultilevel"/>
    <w:tmpl w:val="FFB0B53A"/>
    <w:lvl w:ilvl="0" w:tplc="54BE62F6">
      <w:start w:val="4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7" w15:restartNumberingAfterBreak="0">
    <w:nsid w:val="5F9D61E5"/>
    <w:multiLevelType w:val="hybridMultilevel"/>
    <w:tmpl w:val="9EFCDBB2"/>
    <w:lvl w:ilvl="0" w:tplc="27C2C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355B"/>
    <w:multiLevelType w:val="hybridMultilevel"/>
    <w:tmpl w:val="3976B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8033C"/>
    <w:multiLevelType w:val="hybridMultilevel"/>
    <w:tmpl w:val="1C682254"/>
    <w:lvl w:ilvl="0" w:tplc="71FAEAD2">
      <w:start w:val="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0" w15:restartNumberingAfterBreak="0">
    <w:nsid w:val="7802266D"/>
    <w:multiLevelType w:val="hybridMultilevel"/>
    <w:tmpl w:val="D03877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11"/>
  </w:num>
  <w:num w:numId="9">
    <w:abstractNumId w:val="19"/>
  </w:num>
  <w:num w:numId="10">
    <w:abstractNumId w:val="9"/>
  </w:num>
  <w:num w:numId="11">
    <w:abstractNumId w:val="6"/>
  </w:num>
  <w:num w:numId="12">
    <w:abstractNumId w:val="0"/>
  </w:num>
  <w:num w:numId="13">
    <w:abstractNumId w:val="17"/>
  </w:num>
  <w:num w:numId="14">
    <w:abstractNumId w:val="13"/>
  </w:num>
  <w:num w:numId="15">
    <w:abstractNumId w:val="4"/>
  </w:num>
  <w:num w:numId="16">
    <w:abstractNumId w:val="8"/>
  </w:num>
  <w:num w:numId="17">
    <w:abstractNumId w:val="10"/>
  </w:num>
  <w:num w:numId="18">
    <w:abstractNumId w:val="14"/>
  </w:num>
  <w:num w:numId="19">
    <w:abstractNumId w:val="20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EB"/>
    <w:rsid w:val="00001580"/>
    <w:rsid w:val="00005FCA"/>
    <w:rsid w:val="00016EDA"/>
    <w:rsid w:val="0002755F"/>
    <w:rsid w:val="00033219"/>
    <w:rsid w:val="00045F28"/>
    <w:rsid w:val="00092221"/>
    <w:rsid w:val="00093691"/>
    <w:rsid w:val="00094298"/>
    <w:rsid w:val="000C43BD"/>
    <w:rsid w:val="000E6C66"/>
    <w:rsid w:val="000E76E8"/>
    <w:rsid w:val="000F036B"/>
    <w:rsid w:val="00120E08"/>
    <w:rsid w:val="00131E47"/>
    <w:rsid w:val="00146720"/>
    <w:rsid w:val="001559EE"/>
    <w:rsid w:val="001771D6"/>
    <w:rsid w:val="001771FE"/>
    <w:rsid w:val="0018317B"/>
    <w:rsid w:val="0018493A"/>
    <w:rsid w:val="0019165A"/>
    <w:rsid w:val="001A054C"/>
    <w:rsid w:val="001A6E15"/>
    <w:rsid w:val="001C5FB3"/>
    <w:rsid w:val="001D45D6"/>
    <w:rsid w:val="001D4DA0"/>
    <w:rsid w:val="001E0483"/>
    <w:rsid w:val="001F41E4"/>
    <w:rsid w:val="00203CAF"/>
    <w:rsid w:val="0020780E"/>
    <w:rsid w:val="00215E6D"/>
    <w:rsid w:val="002176E2"/>
    <w:rsid w:val="0022079A"/>
    <w:rsid w:val="00245902"/>
    <w:rsid w:val="002536F9"/>
    <w:rsid w:val="00263037"/>
    <w:rsid w:val="0027091B"/>
    <w:rsid w:val="002819F0"/>
    <w:rsid w:val="002B35F0"/>
    <w:rsid w:val="002F06B4"/>
    <w:rsid w:val="002F3632"/>
    <w:rsid w:val="00300586"/>
    <w:rsid w:val="00325CBD"/>
    <w:rsid w:val="00325D18"/>
    <w:rsid w:val="00331065"/>
    <w:rsid w:val="003316F9"/>
    <w:rsid w:val="00331EAC"/>
    <w:rsid w:val="00337443"/>
    <w:rsid w:val="00356D79"/>
    <w:rsid w:val="00357220"/>
    <w:rsid w:val="00357A59"/>
    <w:rsid w:val="0036728C"/>
    <w:rsid w:val="00395E43"/>
    <w:rsid w:val="00395E81"/>
    <w:rsid w:val="003B473C"/>
    <w:rsid w:val="003D7742"/>
    <w:rsid w:val="003E1276"/>
    <w:rsid w:val="003E34F9"/>
    <w:rsid w:val="003E7D95"/>
    <w:rsid w:val="00400CFD"/>
    <w:rsid w:val="00410CE3"/>
    <w:rsid w:val="00412E98"/>
    <w:rsid w:val="00426A7B"/>
    <w:rsid w:val="00450A3F"/>
    <w:rsid w:val="004517CA"/>
    <w:rsid w:val="0046174F"/>
    <w:rsid w:val="00481F80"/>
    <w:rsid w:val="004902E5"/>
    <w:rsid w:val="004A7A7F"/>
    <w:rsid w:val="004B32EB"/>
    <w:rsid w:val="004C3A08"/>
    <w:rsid w:val="004D69BB"/>
    <w:rsid w:val="004E791C"/>
    <w:rsid w:val="005236FC"/>
    <w:rsid w:val="00553555"/>
    <w:rsid w:val="00553FEE"/>
    <w:rsid w:val="005609F0"/>
    <w:rsid w:val="005773FA"/>
    <w:rsid w:val="00595523"/>
    <w:rsid w:val="005A06D0"/>
    <w:rsid w:val="005B4D98"/>
    <w:rsid w:val="005C4642"/>
    <w:rsid w:val="005E1D59"/>
    <w:rsid w:val="005E4A91"/>
    <w:rsid w:val="00611F4C"/>
    <w:rsid w:val="00614ABA"/>
    <w:rsid w:val="006219BB"/>
    <w:rsid w:val="00622ABC"/>
    <w:rsid w:val="006349C0"/>
    <w:rsid w:val="00642582"/>
    <w:rsid w:val="006A3A5B"/>
    <w:rsid w:val="006B196A"/>
    <w:rsid w:val="006F0C90"/>
    <w:rsid w:val="00704684"/>
    <w:rsid w:val="00725A3F"/>
    <w:rsid w:val="00776B0B"/>
    <w:rsid w:val="00790477"/>
    <w:rsid w:val="007A104B"/>
    <w:rsid w:val="007A7521"/>
    <w:rsid w:val="007B6AD4"/>
    <w:rsid w:val="007F3394"/>
    <w:rsid w:val="00804947"/>
    <w:rsid w:val="00805855"/>
    <w:rsid w:val="008357AE"/>
    <w:rsid w:val="00842981"/>
    <w:rsid w:val="008818BB"/>
    <w:rsid w:val="008820FE"/>
    <w:rsid w:val="0088717A"/>
    <w:rsid w:val="0088755C"/>
    <w:rsid w:val="008A0375"/>
    <w:rsid w:val="008D401A"/>
    <w:rsid w:val="008D5092"/>
    <w:rsid w:val="008D5B30"/>
    <w:rsid w:val="00922C07"/>
    <w:rsid w:val="0092729C"/>
    <w:rsid w:val="00942D7C"/>
    <w:rsid w:val="00945C18"/>
    <w:rsid w:val="00966273"/>
    <w:rsid w:val="00975FD9"/>
    <w:rsid w:val="009A28F2"/>
    <w:rsid w:val="009B54A4"/>
    <w:rsid w:val="009D4EB5"/>
    <w:rsid w:val="009E5292"/>
    <w:rsid w:val="009E6A00"/>
    <w:rsid w:val="009E6EE8"/>
    <w:rsid w:val="00A106BA"/>
    <w:rsid w:val="00A2084B"/>
    <w:rsid w:val="00A26EAE"/>
    <w:rsid w:val="00A34CCE"/>
    <w:rsid w:val="00A37F6B"/>
    <w:rsid w:val="00A60ECE"/>
    <w:rsid w:val="00A7362C"/>
    <w:rsid w:val="00A84A45"/>
    <w:rsid w:val="00AC58BB"/>
    <w:rsid w:val="00AD2A64"/>
    <w:rsid w:val="00AE0A60"/>
    <w:rsid w:val="00AE30A0"/>
    <w:rsid w:val="00B4227C"/>
    <w:rsid w:val="00B50091"/>
    <w:rsid w:val="00B51757"/>
    <w:rsid w:val="00B70EDF"/>
    <w:rsid w:val="00B834C5"/>
    <w:rsid w:val="00BA0C76"/>
    <w:rsid w:val="00BB77D9"/>
    <w:rsid w:val="00BC2585"/>
    <w:rsid w:val="00BD7B8D"/>
    <w:rsid w:val="00BE1200"/>
    <w:rsid w:val="00BE59A6"/>
    <w:rsid w:val="00BE7F7E"/>
    <w:rsid w:val="00C05F40"/>
    <w:rsid w:val="00C22FED"/>
    <w:rsid w:val="00C34C28"/>
    <w:rsid w:val="00C47FB7"/>
    <w:rsid w:val="00C50A95"/>
    <w:rsid w:val="00C74659"/>
    <w:rsid w:val="00C85887"/>
    <w:rsid w:val="00C938B5"/>
    <w:rsid w:val="00CA33C5"/>
    <w:rsid w:val="00CC4F94"/>
    <w:rsid w:val="00CE5A10"/>
    <w:rsid w:val="00D03E5D"/>
    <w:rsid w:val="00D232DF"/>
    <w:rsid w:val="00D330EC"/>
    <w:rsid w:val="00D5273F"/>
    <w:rsid w:val="00D533AD"/>
    <w:rsid w:val="00D63939"/>
    <w:rsid w:val="00D6549A"/>
    <w:rsid w:val="00D67F90"/>
    <w:rsid w:val="00D74363"/>
    <w:rsid w:val="00D807EE"/>
    <w:rsid w:val="00D815B2"/>
    <w:rsid w:val="00D94035"/>
    <w:rsid w:val="00D94EF5"/>
    <w:rsid w:val="00DA30F0"/>
    <w:rsid w:val="00DA55AD"/>
    <w:rsid w:val="00DA6A6E"/>
    <w:rsid w:val="00DC5401"/>
    <w:rsid w:val="00DE0E65"/>
    <w:rsid w:val="00DF1A72"/>
    <w:rsid w:val="00E01066"/>
    <w:rsid w:val="00E07843"/>
    <w:rsid w:val="00E23AF1"/>
    <w:rsid w:val="00E33B72"/>
    <w:rsid w:val="00E560EC"/>
    <w:rsid w:val="00E608EE"/>
    <w:rsid w:val="00E66AAB"/>
    <w:rsid w:val="00E9359F"/>
    <w:rsid w:val="00E952AF"/>
    <w:rsid w:val="00EB228B"/>
    <w:rsid w:val="00EC5554"/>
    <w:rsid w:val="00EE19C4"/>
    <w:rsid w:val="00EE2F70"/>
    <w:rsid w:val="00F03177"/>
    <w:rsid w:val="00F1693B"/>
    <w:rsid w:val="00F412E7"/>
    <w:rsid w:val="00F7187B"/>
    <w:rsid w:val="00F83826"/>
    <w:rsid w:val="00F8717C"/>
    <w:rsid w:val="00F9526C"/>
    <w:rsid w:val="00FA2ED1"/>
    <w:rsid w:val="00FA553B"/>
    <w:rsid w:val="00FA55A9"/>
    <w:rsid w:val="00FB4880"/>
    <w:rsid w:val="00FB5CEF"/>
    <w:rsid w:val="00FC7FED"/>
    <w:rsid w:val="00FD30A4"/>
    <w:rsid w:val="00FD41EA"/>
    <w:rsid w:val="00FE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CFE0AC"/>
  <w15:docId w15:val="{C3757870-94CF-4371-937F-9E04D988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4A9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E9359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3374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7443"/>
    <w:rPr>
      <w:sz w:val="24"/>
      <w:szCs w:val="24"/>
    </w:rPr>
  </w:style>
  <w:style w:type="paragraph" w:styleId="llb">
    <w:name w:val="footer"/>
    <w:basedOn w:val="Norml"/>
    <w:link w:val="llbChar"/>
    <w:rsid w:val="003374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37443"/>
    <w:rPr>
      <w:sz w:val="24"/>
      <w:szCs w:val="24"/>
    </w:rPr>
  </w:style>
  <w:style w:type="paragraph" w:styleId="Buborkszveg">
    <w:name w:val="Balloon Text"/>
    <w:basedOn w:val="Norml"/>
    <w:link w:val="BuborkszvegChar"/>
    <w:rsid w:val="003374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3744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374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iemels2">
    <w:name w:val="Strong"/>
    <w:basedOn w:val="Bekezdsalapbettpusa"/>
    <w:uiPriority w:val="22"/>
    <w:qFormat/>
    <w:rsid w:val="00120E08"/>
    <w:rPr>
      <w:b/>
      <w:bCs/>
    </w:rPr>
  </w:style>
  <w:style w:type="paragraph" w:styleId="Listaszerbekezds">
    <w:name w:val="List Paragraph"/>
    <w:basedOn w:val="Norml"/>
    <w:uiPriority w:val="34"/>
    <w:qFormat/>
    <w:rsid w:val="00D94035"/>
    <w:pPr>
      <w:ind w:left="720"/>
      <w:contextualSpacing/>
    </w:pPr>
  </w:style>
  <w:style w:type="paragraph" w:styleId="Cm">
    <w:name w:val="Title"/>
    <w:basedOn w:val="Norml"/>
    <w:link w:val="CmChar"/>
    <w:qFormat/>
    <w:rsid w:val="00F412E7"/>
    <w:pPr>
      <w:jc w:val="center"/>
    </w:pPr>
    <w:rPr>
      <w:b/>
      <w:i/>
      <w:sz w:val="36"/>
    </w:rPr>
  </w:style>
  <w:style w:type="character" w:customStyle="1" w:styleId="CmChar">
    <w:name w:val="Cím Char"/>
    <w:basedOn w:val="Bekezdsalapbettpusa"/>
    <w:link w:val="Cm"/>
    <w:rsid w:val="00F412E7"/>
    <w:rPr>
      <w:b/>
      <w:i/>
      <w:sz w:val="36"/>
      <w:szCs w:val="24"/>
    </w:rPr>
  </w:style>
  <w:style w:type="character" w:styleId="Mrltotthiperhivatkozs">
    <w:name w:val="FollowedHyperlink"/>
    <w:basedOn w:val="Bekezdsalapbettpusa"/>
    <w:semiHidden/>
    <w:unhideWhenUsed/>
    <w:rsid w:val="007046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86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2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2825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  <w:div w:id="10219352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9035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odisz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argooster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disz.hu/verseny/diak_kiiraso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dev.directinfo.hu/febsz.logo/images/l5b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5CF2-1F0F-4C84-BB06-5A090D73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MPSZ Kosárlabda szakág éves terve 2010</vt:lpstr>
    </vt:vector>
  </TitlesOfParts>
  <Company>Don Bosco</Company>
  <LinksUpToDate>false</LinksUpToDate>
  <CharactersWithSpaces>5129</CharactersWithSpaces>
  <SharedDoc>false</SharedDoc>
  <HLinks>
    <vt:vector size="6" baseType="variant"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mailto:ferenc0727@freemail.hu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MPSZ Kosárlabda szakág éves terve 2010</dc:title>
  <dc:creator>Topi</dc:creator>
  <cp:lastModifiedBy>maargooster@gmail.com</cp:lastModifiedBy>
  <cp:revision>4</cp:revision>
  <cp:lastPrinted>2019-04-08T19:42:00Z</cp:lastPrinted>
  <dcterms:created xsi:type="dcterms:W3CDTF">2019-04-07T19:29:00Z</dcterms:created>
  <dcterms:modified xsi:type="dcterms:W3CDTF">2019-04-08T19:43:00Z</dcterms:modified>
</cp:coreProperties>
</file>