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67" w:rsidRDefault="00A31F67" w:rsidP="00A31F67">
      <w:pPr>
        <w:pStyle w:val="Cmsor2"/>
      </w:pPr>
      <w:bookmarkStart w:id="0" w:name="_GoBack"/>
      <w:bookmarkEnd w:id="0"/>
    </w:p>
    <w:p w:rsidR="00A31F67" w:rsidRDefault="00A31F67" w:rsidP="00A31F67">
      <w:pPr>
        <w:pStyle w:val="Cmsor2"/>
      </w:pPr>
      <w:r w:rsidRPr="001A5B4D">
        <w:t>A grundbirkózás szabályai</w:t>
      </w:r>
    </w:p>
    <w:p w:rsidR="00A31F67" w:rsidRPr="001A5B4D" w:rsidRDefault="00A31F67" w:rsidP="00A31F67">
      <w:pPr>
        <w:pStyle w:val="Cmsor2"/>
      </w:pPr>
    </w:p>
    <w:p w:rsidR="00A31F67" w:rsidRDefault="00A31F67" w:rsidP="00A31F67">
      <w:pPr>
        <w:spacing w:after="0" w:line="293" w:lineRule="atLeast"/>
        <w:jc w:val="both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grundbirkózás 5 m átmérőjű, bárhol megrajzolható küzdőkörben zajlik.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grundbirkózás célja, hogy a versenyző ellenfelét a talajtól felemelje, vagy a körből kitolja.</w:t>
      </w:r>
    </w:p>
    <w:p w:rsidR="00A31F67" w:rsidRDefault="00A31F67" w:rsidP="00A31F67">
      <w:pPr>
        <w:spacing w:after="0" w:line="293" w:lineRule="atLeast"/>
        <w:jc w:val="both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győzelem módjai: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tiszta győzelem (4:0) vagy </w:t>
      </w:r>
      <w:proofErr w:type="spellStart"/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pontozásos</w:t>
      </w:r>
      <w:proofErr w:type="spellEnd"/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győzelem.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Ha az egyik versenyző 6 pont különbséggel vezet, úgy a mérkőzést megnyerte.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</w:p>
    <w:p w:rsidR="00A31F67" w:rsidRDefault="00A31F67" w:rsidP="00A31F67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Tiszta győzelem: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az ellenfél függőleges irányú felemelése és megtartása minimum 3 másodpercig (csak derék fölött lehet fogni az ellenfelet),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az ellenfél leléptetése szabálytalanság miatt.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proofErr w:type="spellStart"/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Pontozásos</w:t>
      </w:r>
      <w:proofErr w:type="spellEnd"/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győzelem: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az ellenfél felemelése úgy, hogy mindkét lába elhagyja a talajt, de ennek időtartama nem haladja meg a 3 másodpercet (2 pont),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az ellenfél kitolása vagy rögzített kilendítése (tehát nem kilökése) a küzdőtérről úgy, hogy annak mindkét talpa túl legyen a kör vonalán, miközben a támadó a kitolás pillanatában legfeljebb egy lábbal kerülhet a küzdőkörön kívül (1 pont) - kivéve, ha a kitolt versenyző kirántja,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ha a versenyző a körből való kitolása, illetve az emelés ellen úgy védekezik, hogy letérdel, leül vagy lefekszik a küzdőkörben, az első esetben figyelmeztetést kap, minden további esetben az akció megítélendő az ellenfélnek (1 pont),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ha a két versenyző egyszerre kerül a küzdőtéren kívülre, akció egyik félnek sem ítélhető.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</w:p>
    <w:p w:rsidR="00A31F67" w:rsidRDefault="00A31F67" w:rsidP="00A31F67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Szabálytalanságok: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grundbirkózásban az egyértelmű durvaságokon (ütés, rúgás, karmolás stb.) kívül leléptetés jár az alábbi szabálytalanságokért: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az ellenfél szándékos gáncsolása,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 az ellenfél szándékos földre lökése vagy lerántása. Nem szándékos, illetve nem durvaságból elkövetett szabálytalanságokért a versenyző első esetben figyelmeztetésben részesül, a másodiknál újbóli figyelmeztetés és 1 pont a vétlennek, a harmadik esetben azonban leléptetés jár.</w:t>
      </w:r>
    </w:p>
    <w:p w:rsidR="00A31F67" w:rsidRPr="001A5B4D" w:rsidRDefault="00A31F67" w:rsidP="00A31F67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Mérkőzésidő:</w:t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grundbirkózási idő 2 perc. Ha a találkozó azonos pontszámmal ér véget (döntetlen), hosszabbításra kerül sor. A hosszabbításban első akciópontot elérő versenyző lesz a mérkőzés győztese. A hosszabbítás időtartama 2 perc. Ha nem születik pont, bírói döntésre kerül sor.</w:t>
      </w:r>
    </w:p>
    <w:p w:rsidR="00A31F67" w:rsidRDefault="00A31F67" w:rsidP="00A31F67">
      <w:pPr>
        <w:spacing w:after="0" w:line="293" w:lineRule="atLeast"/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A31F67" w:rsidRPr="001A5B4D" w:rsidRDefault="00A31F67" w:rsidP="00A31F67">
      <w:pPr>
        <w:spacing w:after="0" w:line="293" w:lineRule="atLeast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1A5B4D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Súlycsoportok:</w:t>
      </w:r>
    </w:p>
    <w:p w:rsidR="00A31F67" w:rsidRPr="001A5B4D" w:rsidRDefault="00A31F67" w:rsidP="00A31F67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4"/>
        </w:rPr>
      </w:pP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Fiúk: 32, 35, 38, 41, 45, 50, 55, 60, 66, 66+ kg</w:t>
      </w:r>
    </w:p>
    <w:p w:rsidR="00A31F67" w:rsidRDefault="00A31F67" w:rsidP="00A31F67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A5B4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Lányok: 31, 37, 45, 55, 55+ kg</w:t>
      </w:r>
    </w:p>
    <w:p w:rsidR="00A31F67" w:rsidRPr="001A5B4D" w:rsidRDefault="00A31F67" w:rsidP="00A31F67">
      <w:pPr>
        <w:spacing w:after="0" w:line="293" w:lineRule="atLeast"/>
        <w:rPr>
          <w:rFonts w:eastAsia="Times New Roman" w:cs="Times New Roman"/>
          <w:color w:val="000000" w:themeColor="text1"/>
          <w:sz w:val="24"/>
          <w:szCs w:val="24"/>
        </w:rPr>
      </w:pPr>
    </w:p>
    <w:p w:rsidR="00A31F67" w:rsidRDefault="00A31F67" w:rsidP="00A31F67">
      <w:pPr>
        <w:rPr>
          <w:rFonts w:cs="Times New Roman"/>
          <w:color w:val="000000" w:themeColor="text1"/>
          <w:sz w:val="24"/>
          <w:szCs w:val="24"/>
        </w:rPr>
      </w:pPr>
      <w:r w:rsidRPr="00731DBA">
        <w:rPr>
          <w:rFonts w:cs="Times New Roman"/>
          <w:b/>
          <w:bCs/>
          <w:color w:val="000000" w:themeColor="text1"/>
          <w:sz w:val="24"/>
          <w:szCs w:val="24"/>
        </w:rPr>
        <w:t>Fejlesztő hatás:</w:t>
      </w:r>
      <w:r w:rsidRPr="0012235D">
        <w:rPr>
          <w:rFonts w:cs="Times New Roman"/>
          <w:color w:val="000000" w:themeColor="text1"/>
          <w:sz w:val="24"/>
          <w:szCs w:val="24"/>
        </w:rPr>
        <w:t xml:space="preserve"> gyorsaság, reagálás, térérzékelés, erő, test-test elleni küzdelem, fogás módok keresése, egyensúlyérzék</w:t>
      </w:r>
    </w:p>
    <w:p w:rsidR="00A406FB" w:rsidRPr="00A406FB" w:rsidRDefault="00A406FB" w:rsidP="00A406FB"/>
    <w:p w:rsidR="00A406FB" w:rsidRDefault="00A406FB" w:rsidP="00A406FB"/>
    <w:p w:rsidR="00105F4C" w:rsidRDefault="00A31F67" w:rsidP="00A406FB">
      <w:pPr>
        <w:tabs>
          <w:tab w:val="left" w:pos="3119"/>
        </w:tabs>
      </w:pPr>
      <w:proofErr w:type="spellStart"/>
      <w:r>
        <w:t>Vajtó</w:t>
      </w:r>
      <w:proofErr w:type="spellEnd"/>
      <w:r>
        <w:t xml:space="preserve"> Richárd</w:t>
      </w:r>
    </w:p>
    <w:p w:rsidR="005F3A70" w:rsidRPr="00A406FB" w:rsidRDefault="00105F4C" w:rsidP="00A406FB">
      <w:pPr>
        <w:tabs>
          <w:tab w:val="left" w:pos="3119"/>
        </w:tabs>
      </w:pPr>
      <w:r>
        <w:t>Országos Versenyigazgató</w:t>
      </w:r>
      <w:r w:rsidR="00A406FB">
        <w:tab/>
      </w:r>
    </w:p>
    <w:sectPr w:rsidR="005F3A70" w:rsidRPr="00A406FB" w:rsidSect="00A31F67">
      <w:headerReference w:type="default" r:id="rId7"/>
      <w:footerReference w:type="default" r:id="rId8"/>
      <w:pgSz w:w="11906" w:h="16838"/>
      <w:pgMar w:top="2269" w:right="1417" w:bottom="1417" w:left="1417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307" w:rsidRDefault="006D1307" w:rsidP="008D2882">
      <w:pPr>
        <w:spacing w:after="0" w:line="240" w:lineRule="auto"/>
      </w:pPr>
      <w:r>
        <w:separator/>
      </w:r>
    </w:p>
  </w:endnote>
  <w:endnote w:type="continuationSeparator" w:id="0">
    <w:p w:rsidR="006D1307" w:rsidRDefault="006D1307" w:rsidP="008D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4"/>
      </w:rPr>
      <w:id w:val="-18843245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290867824"/>
          <w:docPartObj>
            <w:docPartGallery w:val="Page Numbers (Top of Page)"/>
            <w:docPartUnique/>
          </w:docPartObj>
        </w:sdtPr>
        <w:sdtEndPr/>
        <w:sdtContent>
          <w:p w:rsidR="00793201" w:rsidRPr="00793201" w:rsidRDefault="001D75F1">
            <w:pPr>
              <w:pStyle w:val="llb"/>
              <w:jc w:val="right"/>
              <w:rPr>
                <w:rFonts w:ascii="Arial" w:hAnsi="Arial" w:cs="Arial"/>
                <w:color w:val="727376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-890742</wp:posOffset>
                  </wp:positionH>
                  <wp:positionV relativeFrom="paragraph">
                    <wp:posOffset>-529760</wp:posOffset>
                  </wp:positionV>
                  <wp:extent cx="7575918" cy="998921"/>
                  <wp:effectExtent l="0" t="0" r="6350" b="0"/>
                  <wp:wrapNone/>
                  <wp:docPr id="62" name="Kép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_szlacis_munkak\FODISZ\_arculat\kisarculat\levelpapir\word\exp\fodisz_labl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918" cy="99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201" w:rsidRPr="00793201">
              <w:rPr>
                <w:rFonts w:ascii="Arial" w:hAnsi="Arial" w:cs="Arial"/>
                <w:color w:val="727376"/>
                <w:sz w:val="14"/>
              </w:rPr>
              <w:t xml:space="preserve">Oldal </w:t>
            </w:r>
            <w:r w:rsidR="00D75D7C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begin"/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4"/>
              </w:rPr>
              <w:instrText>PAGE</w:instrText>
            </w:r>
            <w:r w:rsidR="00D75D7C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separate"/>
            </w:r>
            <w:r w:rsidR="00ED13E7">
              <w:rPr>
                <w:rFonts w:ascii="Arial" w:hAnsi="Arial" w:cs="Arial"/>
                <w:b/>
                <w:bCs/>
                <w:noProof/>
                <w:color w:val="727376"/>
                <w:sz w:val="14"/>
              </w:rPr>
              <w:t>1</w:t>
            </w:r>
            <w:r w:rsidR="00D75D7C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end"/>
            </w:r>
            <w:r w:rsidR="00793201" w:rsidRPr="00793201">
              <w:rPr>
                <w:rFonts w:ascii="Arial" w:hAnsi="Arial" w:cs="Arial"/>
                <w:color w:val="727376"/>
                <w:sz w:val="14"/>
              </w:rPr>
              <w:t xml:space="preserve"> / </w:t>
            </w:r>
            <w:r w:rsidR="00D75D7C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begin"/>
            </w:r>
            <w:r w:rsidR="00793201" w:rsidRPr="00793201">
              <w:rPr>
                <w:rFonts w:ascii="Arial" w:hAnsi="Arial" w:cs="Arial"/>
                <w:b/>
                <w:bCs/>
                <w:color w:val="727376"/>
                <w:sz w:val="14"/>
              </w:rPr>
              <w:instrText>NUMPAGES</w:instrText>
            </w:r>
            <w:r w:rsidR="00D75D7C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separate"/>
            </w:r>
            <w:r w:rsidR="00ED13E7">
              <w:rPr>
                <w:rFonts w:ascii="Arial" w:hAnsi="Arial" w:cs="Arial"/>
                <w:b/>
                <w:bCs/>
                <w:noProof/>
                <w:color w:val="727376"/>
                <w:sz w:val="14"/>
              </w:rPr>
              <w:t>1</w:t>
            </w:r>
            <w:r w:rsidR="00D75D7C" w:rsidRPr="00793201">
              <w:rPr>
                <w:rFonts w:ascii="Arial" w:hAnsi="Arial" w:cs="Arial"/>
                <w:b/>
                <w:bCs/>
                <w:color w:val="727376"/>
                <w:sz w:val="16"/>
                <w:szCs w:val="24"/>
              </w:rPr>
              <w:fldChar w:fldCharType="end"/>
            </w:r>
          </w:p>
        </w:sdtContent>
      </w:sdt>
    </w:sdtContent>
  </w:sdt>
  <w:p w:rsidR="00793201" w:rsidRDefault="007932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307" w:rsidRDefault="006D1307" w:rsidP="008D2882">
      <w:pPr>
        <w:spacing w:after="0" w:line="240" w:lineRule="auto"/>
      </w:pPr>
      <w:r>
        <w:separator/>
      </w:r>
    </w:p>
  </w:footnote>
  <w:footnote w:type="continuationSeparator" w:id="0">
    <w:p w:rsidR="006D1307" w:rsidRDefault="006D1307" w:rsidP="008D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882" w:rsidRPr="001D75F1" w:rsidRDefault="00506A71" w:rsidP="001D75F1">
    <w:pPr>
      <w:pStyle w:val="lfej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-885825</wp:posOffset>
          </wp:positionH>
          <wp:positionV relativeFrom="margin">
            <wp:posOffset>-1443355</wp:posOffset>
          </wp:positionV>
          <wp:extent cx="7590004" cy="1145361"/>
          <wp:effectExtent l="0" t="0" r="0" b="0"/>
          <wp:wrapSquare wrapText="bothSides"/>
          <wp:docPr id="61" name="Kép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jlec javitott TI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004" cy="1145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6794"/>
    <w:multiLevelType w:val="hybridMultilevel"/>
    <w:tmpl w:val="9F725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82"/>
    <w:rsid w:val="00091E67"/>
    <w:rsid w:val="00102E4A"/>
    <w:rsid w:val="00105F4C"/>
    <w:rsid w:val="001147AA"/>
    <w:rsid w:val="0013508F"/>
    <w:rsid w:val="00146A9A"/>
    <w:rsid w:val="001D75F1"/>
    <w:rsid w:val="002144DE"/>
    <w:rsid w:val="00250612"/>
    <w:rsid w:val="002658CD"/>
    <w:rsid w:val="0026740B"/>
    <w:rsid w:val="00283B94"/>
    <w:rsid w:val="002D03F2"/>
    <w:rsid w:val="003311B1"/>
    <w:rsid w:val="00397783"/>
    <w:rsid w:val="00460049"/>
    <w:rsid w:val="004C1623"/>
    <w:rsid w:val="004C67F2"/>
    <w:rsid w:val="00506A71"/>
    <w:rsid w:val="00563369"/>
    <w:rsid w:val="005F3A70"/>
    <w:rsid w:val="006011D3"/>
    <w:rsid w:val="00653BDD"/>
    <w:rsid w:val="0068756E"/>
    <w:rsid w:val="006A21A6"/>
    <w:rsid w:val="006D1307"/>
    <w:rsid w:val="007310CC"/>
    <w:rsid w:val="00793201"/>
    <w:rsid w:val="00843723"/>
    <w:rsid w:val="00883EE4"/>
    <w:rsid w:val="008D2882"/>
    <w:rsid w:val="008F01E5"/>
    <w:rsid w:val="00936F1D"/>
    <w:rsid w:val="009547F8"/>
    <w:rsid w:val="009568A7"/>
    <w:rsid w:val="00962C37"/>
    <w:rsid w:val="009D4EA6"/>
    <w:rsid w:val="00A31F67"/>
    <w:rsid w:val="00A406FB"/>
    <w:rsid w:val="00C61B35"/>
    <w:rsid w:val="00C77851"/>
    <w:rsid w:val="00CF41B7"/>
    <w:rsid w:val="00D75D7C"/>
    <w:rsid w:val="00DA6AEE"/>
    <w:rsid w:val="00DC6090"/>
    <w:rsid w:val="00E44D3A"/>
    <w:rsid w:val="00ED13E7"/>
    <w:rsid w:val="00F53564"/>
    <w:rsid w:val="00FD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938B0-4946-49F5-A173-7652D2F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E67"/>
    <w:rPr>
      <w:rFonts w:eastAsiaTheme="minorEastAsia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31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882"/>
  </w:style>
  <w:style w:type="paragraph" w:styleId="llb">
    <w:name w:val="footer"/>
    <w:basedOn w:val="Norml"/>
    <w:link w:val="llbChar"/>
    <w:uiPriority w:val="99"/>
    <w:unhideWhenUsed/>
    <w:rsid w:val="008D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882"/>
  </w:style>
  <w:style w:type="paragraph" w:styleId="Buborkszveg">
    <w:name w:val="Balloon Text"/>
    <w:basedOn w:val="Norml"/>
    <w:link w:val="BuborkszvegChar"/>
    <w:uiPriority w:val="99"/>
    <w:semiHidden/>
    <w:unhideWhenUsed/>
    <w:rsid w:val="008D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88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91E67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A6AE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4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A31F6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piro52</dc:creator>
  <cp:lastModifiedBy>Dell</cp:lastModifiedBy>
  <cp:revision>2</cp:revision>
  <dcterms:created xsi:type="dcterms:W3CDTF">2020-01-15T11:53:00Z</dcterms:created>
  <dcterms:modified xsi:type="dcterms:W3CDTF">2020-01-15T11:53:00Z</dcterms:modified>
</cp:coreProperties>
</file>